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0AAE1" w14:textId="39E99ED0" w:rsidR="001C3B05" w:rsidRPr="00A7470D" w:rsidRDefault="00233C3D" w:rsidP="00125ED6">
      <w:pPr>
        <w:jc w:val="center"/>
        <w:rPr>
          <w:b/>
          <w:bCs/>
          <w:sz w:val="28"/>
          <w:lang w:val="en-US"/>
        </w:rPr>
      </w:pPr>
      <w:r w:rsidRPr="00A7470D">
        <w:rPr>
          <w:b/>
          <w:bCs/>
          <w:sz w:val="28"/>
          <w:lang w:val="en-US"/>
        </w:rPr>
        <w:t>CERTIFICATE COURSE FOR NON-BANKING FINANCIAL COMPANIES</w:t>
      </w:r>
    </w:p>
    <w:tbl>
      <w:tblPr>
        <w:tblW w:w="10916" w:type="dxa"/>
        <w:tblInd w:w="-998" w:type="dxa"/>
        <w:tblLook w:val="04A0" w:firstRow="1" w:lastRow="0" w:firstColumn="1" w:lastColumn="0" w:noHBand="0" w:noVBand="1"/>
      </w:tblPr>
      <w:tblGrid>
        <w:gridCol w:w="993"/>
        <w:gridCol w:w="9923"/>
      </w:tblGrid>
      <w:tr w:rsidR="00125ED6" w:rsidRPr="00125ED6" w14:paraId="0CBBD6B7" w14:textId="77777777" w:rsidTr="00125ED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23996" w14:textId="1A41A466" w:rsidR="00125ED6" w:rsidRPr="00125ED6" w:rsidRDefault="00125ED6" w:rsidP="00125ED6">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Sr. No.</w:t>
            </w:r>
          </w:p>
        </w:tc>
        <w:tc>
          <w:tcPr>
            <w:tcW w:w="9923" w:type="dxa"/>
            <w:tcBorders>
              <w:top w:val="single" w:sz="4" w:space="0" w:color="auto"/>
              <w:left w:val="nil"/>
              <w:bottom w:val="single" w:sz="4" w:space="0" w:color="auto"/>
              <w:right w:val="single" w:sz="4" w:space="0" w:color="auto"/>
            </w:tcBorders>
            <w:shd w:val="clear" w:color="auto" w:fill="auto"/>
            <w:vAlign w:val="center"/>
          </w:tcPr>
          <w:p w14:paraId="38681A0A" w14:textId="3EDFBF38" w:rsidR="00125ED6" w:rsidRPr="00125ED6" w:rsidRDefault="00125ED6" w:rsidP="00125ED6">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RBI Notifications</w:t>
            </w:r>
          </w:p>
        </w:tc>
      </w:tr>
      <w:tr w:rsidR="00125ED6" w:rsidRPr="00125ED6" w14:paraId="0A365DC8" w14:textId="77777777" w:rsidTr="00125ED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F4424" w14:textId="4461D7DA" w:rsidR="00125ED6" w:rsidRPr="00125ED6" w:rsidRDefault="00125ED6" w:rsidP="00125ED6">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single" w:sz="4" w:space="0" w:color="auto"/>
              <w:left w:val="nil"/>
              <w:bottom w:val="single" w:sz="4" w:space="0" w:color="auto"/>
              <w:right w:val="single" w:sz="4" w:space="0" w:color="auto"/>
            </w:tcBorders>
            <w:shd w:val="clear" w:color="auto" w:fill="auto"/>
            <w:vAlign w:val="center"/>
          </w:tcPr>
          <w:p w14:paraId="3D65ECB3" w14:textId="0F0511ED" w:rsidR="00125ED6" w:rsidRPr="00125ED6" w:rsidRDefault="00125ED6" w:rsidP="00125ED6">
            <w:pPr>
              <w:spacing w:after="0" w:line="240" w:lineRule="auto"/>
              <w:rPr>
                <w:rFonts w:ascii="Calibri" w:eastAsia="Times New Roman" w:hAnsi="Calibri" w:cs="Calibri"/>
                <w:color w:val="000000"/>
                <w:kern w:val="0"/>
                <w:sz w:val="24"/>
                <w:szCs w:val="24"/>
                <w:lang w:eastAsia="en-IN"/>
                <w14:ligatures w14:val="none"/>
              </w:rPr>
            </w:pPr>
            <w:r w:rsidRPr="00125ED6">
              <w:rPr>
                <w:rFonts w:ascii="Calibri" w:eastAsia="Times New Roman" w:hAnsi="Calibri" w:cs="Calibri"/>
                <w:color w:val="000000"/>
                <w:kern w:val="0"/>
                <w:sz w:val="24"/>
                <w:szCs w:val="24"/>
                <w:lang w:eastAsia="en-IN"/>
                <w14:ligatures w14:val="none"/>
              </w:rPr>
              <w:t>Issuance of PPIs to Foreign Nationals / Non-Resident Indians (NRIs) visiting India</w:t>
            </w:r>
          </w:p>
        </w:tc>
      </w:tr>
      <w:tr w:rsidR="00125ED6" w:rsidRPr="00125ED6" w14:paraId="1C40BB62" w14:textId="77777777" w:rsidTr="00125ED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D28DF3C" w14:textId="78A2A008" w:rsidR="00125ED6" w:rsidRPr="00125ED6" w:rsidRDefault="00125ED6" w:rsidP="00125ED6">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4408AF7A" w14:textId="77777777" w:rsidR="00125ED6" w:rsidRPr="00125ED6" w:rsidRDefault="00125ED6" w:rsidP="00125ED6">
            <w:pPr>
              <w:spacing w:after="0" w:line="240" w:lineRule="auto"/>
              <w:rPr>
                <w:rFonts w:ascii="Calibri" w:eastAsia="Times New Roman" w:hAnsi="Calibri" w:cs="Calibri"/>
                <w:color w:val="000000"/>
                <w:kern w:val="0"/>
                <w:sz w:val="24"/>
                <w:szCs w:val="24"/>
                <w:lang w:eastAsia="en-IN"/>
                <w14:ligatures w14:val="none"/>
              </w:rPr>
            </w:pPr>
            <w:r w:rsidRPr="00125ED6">
              <w:rPr>
                <w:rFonts w:ascii="Calibri" w:eastAsia="Times New Roman" w:hAnsi="Calibri" w:cs="Calibri"/>
                <w:color w:val="000000"/>
                <w:kern w:val="0"/>
                <w:sz w:val="24"/>
                <w:szCs w:val="24"/>
                <w:lang w:eastAsia="en-IN"/>
                <w14:ligatures w14:val="none"/>
              </w:rPr>
              <w:t>Introduction of Foreign Contribution (Regulation) Act (FCRA) related transaction code in NEFT and RTGS Systems</w:t>
            </w:r>
          </w:p>
        </w:tc>
      </w:tr>
      <w:tr w:rsidR="00125ED6" w:rsidRPr="00125ED6" w14:paraId="3F81CE3B" w14:textId="77777777" w:rsidTr="00125ED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A614CD4" w14:textId="11E24AF2" w:rsidR="00125ED6" w:rsidRPr="00125ED6" w:rsidRDefault="00125ED6" w:rsidP="00125ED6">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01CD63FF" w14:textId="77777777" w:rsidR="00125ED6" w:rsidRPr="00125ED6" w:rsidRDefault="00125ED6" w:rsidP="00125ED6">
            <w:pPr>
              <w:spacing w:after="0" w:line="240" w:lineRule="auto"/>
              <w:rPr>
                <w:rFonts w:ascii="Calibri" w:eastAsia="Times New Roman" w:hAnsi="Calibri" w:cs="Calibri"/>
                <w:color w:val="000000"/>
                <w:kern w:val="0"/>
                <w:sz w:val="24"/>
                <w:szCs w:val="24"/>
                <w:lang w:eastAsia="en-IN"/>
                <w14:ligatures w14:val="none"/>
              </w:rPr>
            </w:pPr>
            <w:r w:rsidRPr="00125ED6">
              <w:rPr>
                <w:rFonts w:ascii="Calibri" w:eastAsia="Times New Roman" w:hAnsi="Calibri" w:cs="Calibri"/>
                <w:color w:val="000000"/>
                <w:kern w:val="0"/>
                <w:sz w:val="24"/>
                <w:szCs w:val="24"/>
                <w:lang w:eastAsia="en-IN"/>
                <w14:ligatures w14:val="none"/>
              </w:rPr>
              <w:t>Implementation of Indian Accounting Standards (Ind AS)</w:t>
            </w:r>
          </w:p>
        </w:tc>
      </w:tr>
      <w:tr w:rsidR="00125ED6" w:rsidRPr="00125ED6" w14:paraId="36CFCE5E" w14:textId="77777777" w:rsidTr="00125ED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1D187CC" w14:textId="3161D917" w:rsidR="00125ED6" w:rsidRPr="00125ED6" w:rsidRDefault="00125ED6" w:rsidP="00125ED6">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0E539034" w14:textId="77777777" w:rsidR="00125ED6" w:rsidRPr="00125ED6" w:rsidRDefault="00125ED6" w:rsidP="00125ED6">
            <w:pPr>
              <w:spacing w:after="0" w:line="240" w:lineRule="auto"/>
              <w:rPr>
                <w:rFonts w:ascii="Calibri" w:eastAsia="Times New Roman" w:hAnsi="Calibri" w:cs="Calibri"/>
                <w:color w:val="000000"/>
                <w:kern w:val="0"/>
                <w:sz w:val="24"/>
                <w:szCs w:val="24"/>
                <w:lang w:eastAsia="en-IN"/>
                <w14:ligatures w14:val="none"/>
              </w:rPr>
            </w:pPr>
            <w:r w:rsidRPr="00125ED6">
              <w:rPr>
                <w:rFonts w:ascii="Calibri" w:eastAsia="Times New Roman" w:hAnsi="Calibri" w:cs="Calibri"/>
                <w:color w:val="000000"/>
                <w:kern w:val="0"/>
                <w:sz w:val="24"/>
                <w:szCs w:val="24"/>
                <w:lang w:eastAsia="en-IN"/>
                <w14:ligatures w14:val="none"/>
              </w:rPr>
              <w:t>Master Circular on SHG-Bank Linkage Programme</w:t>
            </w:r>
          </w:p>
        </w:tc>
      </w:tr>
      <w:tr w:rsidR="00125ED6" w:rsidRPr="00125ED6" w14:paraId="40EFB370" w14:textId="77777777" w:rsidTr="00125ED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D2CBDD2" w14:textId="11D22385" w:rsidR="00125ED6" w:rsidRPr="00125ED6" w:rsidRDefault="00125ED6" w:rsidP="00125ED6">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187AFAAE" w14:textId="77777777" w:rsidR="00125ED6" w:rsidRPr="00125ED6" w:rsidRDefault="00125ED6" w:rsidP="00125ED6">
            <w:pPr>
              <w:spacing w:after="0" w:line="240" w:lineRule="auto"/>
              <w:rPr>
                <w:rFonts w:ascii="Calibri" w:eastAsia="Times New Roman" w:hAnsi="Calibri" w:cs="Calibri"/>
                <w:color w:val="000000"/>
                <w:kern w:val="0"/>
                <w:sz w:val="24"/>
                <w:szCs w:val="24"/>
                <w:lang w:eastAsia="en-IN"/>
                <w14:ligatures w14:val="none"/>
              </w:rPr>
            </w:pPr>
            <w:r w:rsidRPr="00125ED6">
              <w:rPr>
                <w:rFonts w:ascii="Calibri" w:eastAsia="Times New Roman" w:hAnsi="Calibri" w:cs="Calibri"/>
                <w:color w:val="000000"/>
                <w:kern w:val="0"/>
                <w:sz w:val="24"/>
                <w:szCs w:val="24"/>
                <w:lang w:eastAsia="en-IN"/>
                <w14:ligatures w14:val="none"/>
              </w:rPr>
              <w:t>Master Circular - Bank Finance to Non-Banking Financial Companies (NBFCs)</w:t>
            </w:r>
          </w:p>
        </w:tc>
      </w:tr>
      <w:tr w:rsidR="00125ED6" w:rsidRPr="00125ED6" w14:paraId="7CA08F6C" w14:textId="77777777" w:rsidTr="00125ED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6C39B71" w14:textId="45A968D4" w:rsidR="00125ED6" w:rsidRPr="00125ED6" w:rsidRDefault="00125ED6" w:rsidP="00125ED6">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592F0A07" w14:textId="77777777" w:rsidR="00125ED6" w:rsidRPr="00125ED6" w:rsidRDefault="00125ED6" w:rsidP="00125ED6">
            <w:pPr>
              <w:spacing w:after="0" w:line="240" w:lineRule="auto"/>
              <w:rPr>
                <w:rFonts w:ascii="Calibri" w:eastAsia="Times New Roman" w:hAnsi="Calibri" w:cs="Calibri"/>
                <w:color w:val="000000"/>
                <w:kern w:val="0"/>
                <w:sz w:val="24"/>
                <w:szCs w:val="24"/>
                <w:lang w:eastAsia="en-IN"/>
                <w14:ligatures w14:val="none"/>
              </w:rPr>
            </w:pPr>
            <w:r w:rsidRPr="00125ED6">
              <w:rPr>
                <w:rFonts w:ascii="Calibri" w:eastAsia="Times New Roman" w:hAnsi="Calibri" w:cs="Calibri"/>
                <w:color w:val="000000"/>
                <w:kern w:val="0"/>
                <w:sz w:val="24"/>
                <w:szCs w:val="24"/>
                <w:lang w:eastAsia="en-IN"/>
                <w14:ligatures w14:val="none"/>
              </w:rPr>
              <w:t>Master Circular - Asset Reconstruction Companies</w:t>
            </w:r>
          </w:p>
        </w:tc>
      </w:tr>
      <w:tr w:rsidR="00125ED6" w:rsidRPr="00125ED6" w14:paraId="66A7E892" w14:textId="77777777" w:rsidTr="00125ED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6AB1D1E" w14:textId="0F2759BF" w:rsidR="00125ED6" w:rsidRPr="00125ED6" w:rsidRDefault="00125ED6" w:rsidP="00125ED6">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5D88DD8A" w14:textId="77777777" w:rsidR="00125ED6" w:rsidRPr="00125ED6" w:rsidRDefault="00125ED6" w:rsidP="00125ED6">
            <w:pPr>
              <w:spacing w:after="0" w:line="240" w:lineRule="auto"/>
              <w:rPr>
                <w:rFonts w:ascii="Calibri" w:eastAsia="Times New Roman" w:hAnsi="Calibri" w:cs="Calibri"/>
                <w:color w:val="000000"/>
                <w:kern w:val="0"/>
                <w:sz w:val="24"/>
                <w:szCs w:val="24"/>
                <w:lang w:eastAsia="en-IN"/>
                <w14:ligatures w14:val="none"/>
              </w:rPr>
            </w:pPr>
            <w:r w:rsidRPr="00125ED6">
              <w:rPr>
                <w:rFonts w:ascii="Calibri" w:eastAsia="Times New Roman" w:hAnsi="Calibri" w:cs="Calibri"/>
                <w:color w:val="000000"/>
                <w:kern w:val="0"/>
                <w:sz w:val="24"/>
                <w:szCs w:val="24"/>
                <w:lang w:eastAsia="en-IN"/>
                <w14:ligatures w14:val="none"/>
              </w:rPr>
              <w:t>Framework for acceptance of Green Deposits</w:t>
            </w:r>
          </w:p>
        </w:tc>
      </w:tr>
      <w:tr w:rsidR="00125ED6" w:rsidRPr="00125ED6" w14:paraId="6AD88855" w14:textId="77777777" w:rsidTr="00125ED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2922964" w14:textId="73AAA7DC" w:rsidR="00125ED6" w:rsidRPr="00125ED6" w:rsidRDefault="00125ED6" w:rsidP="00125ED6">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4C4AC0F0" w14:textId="77777777" w:rsidR="00125ED6" w:rsidRPr="00125ED6" w:rsidRDefault="00125ED6" w:rsidP="00125ED6">
            <w:pPr>
              <w:spacing w:after="0" w:line="240" w:lineRule="auto"/>
              <w:rPr>
                <w:rFonts w:ascii="Calibri" w:eastAsia="Times New Roman" w:hAnsi="Calibri" w:cs="Calibri"/>
                <w:color w:val="000000"/>
                <w:kern w:val="0"/>
                <w:sz w:val="24"/>
                <w:szCs w:val="24"/>
                <w:lang w:eastAsia="en-IN"/>
                <w14:ligatures w14:val="none"/>
              </w:rPr>
            </w:pPr>
            <w:r w:rsidRPr="00125ED6">
              <w:rPr>
                <w:rFonts w:ascii="Calibri" w:eastAsia="Times New Roman" w:hAnsi="Calibri" w:cs="Calibri"/>
                <w:color w:val="000000"/>
                <w:kern w:val="0"/>
                <w:sz w:val="24"/>
                <w:szCs w:val="24"/>
                <w:lang w:eastAsia="en-IN"/>
                <w14:ligatures w14:val="none"/>
              </w:rPr>
              <w:t>Amendment to the Master Direction (MD) on KYC</w:t>
            </w:r>
          </w:p>
        </w:tc>
      </w:tr>
      <w:tr w:rsidR="00125ED6" w:rsidRPr="00125ED6" w14:paraId="7BEBF0F4" w14:textId="77777777" w:rsidTr="00125ED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FF31A38" w14:textId="74F69AF4" w:rsidR="00125ED6" w:rsidRPr="00125ED6" w:rsidRDefault="00125ED6" w:rsidP="00125ED6">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7C419B33" w14:textId="77777777" w:rsidR="00125ED6" w:rsidRPr="00125ED6" w:rsidRDefault="00125ED6" w:rsidP="00125ED6">
            <w:pPr>
              <w:spacing w:after="0" w:line="240" w:lineRule="auto"/>
              <w:rPr>
                <w:rFonts w:ascii="Calibri" w:eastAsia="Times New Roman" w:hAnsi="Calibri" w:cs="Calibri"/>
                <w:color w:val="000000"/>
                <w:kern w:val="0"/>
                <w:sz w:val="24"/>
                <w:szCs w:val="24"/>
                <w:lang w:eastAsia="en-IN"/>
                <w14:ligatures w14:val="none"/>
              </w:rPr>
            </w:pPr>
            <w:r w:rsidRPr="00125ED6">
              <w:rPr>
                <w:rFonts w:ascii="Calibri" w:eastAsia="Times New Roman" w:hAnsi="Calibri" w:cs="Calibri"/>
                <w:color w:val="000000"/>
                <w:kern w:val="0"/>
                <w:sz w:val="24"/>
                <w:szCs w:val="24"/>
                <w:lang w:eastAsia="en-IN"/>
                <w14:ligatures w14:val="none"/>
              </w:rPr>
              <w:t>Amendment to the Master Direction (MD) on KYC - Instructions on Wire Transfer</w:t>
            </w:r>
          </w:p>
        </w:tc>
      </w:tr>
      <w:tr w:rsidR="00125ED6" w:rsidRPr="00125ED6" w14:paraId="21DC3267" w14:textId="77777777" w:rsidTr="00125ED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587C38B" w14:textId="33A3828B" w:rsidR="00125ED6" w:rsidRPr="00125ED6" w:rsidRDefault="00125ED6" w:rsidP="00125ED6">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64656B8F" w14:textId="77777777" w:rsidR="00125ED6" w:rsidRPr="00125ED6" w:rsidRDefault="00125ED6" w:rsidP="00125ED6">
            <w:pPr>
              <w:spacing w:after="0" w:line="240" w:lineRule="auto"/>
              <w:rPr>
                <w:rFonts w:ascii="Calibri" w:eastAsia="Times New Roman" w:hAnsi="Calibri" w:cs="Calibri"/>
                <w:color w:val="000000"/>
                <w:kern w:val="0"/>
                <w:sz w:val="24"/>
                <w:szCs w:val="24"/>
                <w:lang w:eastAsia="en-IN"/>
                <w14:ligatures w14:val="none"/>
              </w:rPr>
            </w:pPr>
            <w:r w:rsidRPr="00125ED6">
              <w:rPr>
                <w:rFonts w:ascii="Calibri" w:eastAsia="Times New Roman" w:hAnsi="Calibri" w:cs="Calibri"/>
                <w:color w:val="000000"/>
                <w:kern w:val="0"/>
                <w:sz w:val="24"/>
                <w:szCs w:val="24"/>
                <w:lang w:eastAsia="en-IN"/>
                <w14:ligatures w14:val="none"/>
              </w:rPr>
              <w:t>Formalisation of Informal Micro Enterprises on Udyam Assist Platform</w:t>
            </w:r>
          </w:p>
        </w:tc>
      </w:tr>
      <w:tr w:rsidR="00125ED6" w:rsidRPr="00125ED6" w14:paraId="6D7A5CF9" w14:textId="77777777" w:rsidTr="00125ED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7867103" w14:textId="22D3EABC" w:rsidR="00125ED6" w:rsidRPr="00125ED6" w:rsidRDefault="00125ED6" w:rsidP="00125ED6">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1BAA4088" w14:textId="77777777" w:rsidR="00125ED6" w:rsidRPr="00125ED6" w:rsidRDefault="00125ED6" w:rsidP="00125ED6">
            <w:pPr>
              <w:spacing w:after="0" w:line="240" w:lineRule="auto"/>
              <w:rPr>
                <w:rFonts w:ascii="Calibri" w:eastAsia="Times New Roman" w:hAnsi="Calibri" w:cs="Calibri"/>
                <w:color w:val="000000"/>
                <w:kern w:val="0"/>
                <w:sz w:val="24"/>
                <w:szCs w:val="24"/>
                <w:lang w:eastAsia="en-IN"/>
                <w14:ligatures w14:val="none"/>
              </w:rPr>
            </w:pPr>
            <w:r w:rsidRPr="00125ED6">
              <w:rPr>
                <w:rFonts w:ascii="Calibri" w:eastAsia="Times New Roman" w:hAnsi="Calibri" w:cs="Calibri"/>
                <w:color w:val="000000"/>
                <w:kern w:val="0"/>
                <w:sz w:val="24"/>
                <w:szCs w:val="24"/>
                <w:lang w:eastAsia="en-IN"/>
                <w14:ligatures w14:val="none"/>
              </w:rPr>
              <w:t>Framework for Compromise Settlements and Technical Write-offs</w:t>
            </w:r>
          </w:p>
        </w:tc>
      </w:tr>
      <w:tr w:rsidR="00125ED6" w:rsidRPr="00125ED6" w14:paraId="7E5F09A7" w14:textId="77777777" w:rsidTr="00125ED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A4DA5CF" w14:textId="36E0F8C7" w:rsidR="00125ED6" w:rsidRPr="00125ED6" w:rsidRDefault="00125ED6" w:rsidP="00125ED6">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5FDEB8A9" w14:textId="77777777" w:rsidR="00125ED6" w:rsidRPr="00125ED6" w:rsidRDefault="00125ED6" w:rsidP="00125ED6">
            <w:pPr>
              <w:spacing w:after="0" w:line="240" w:lineRule="auto"/>
              <w:rPr>
                <w:rFonts w:ascii="Calibri" w:eastAsia="Times New Roman" w:hAnsi="Calibri" w:cs="Calibri"/>
                <w:color w:val="000000"/>
                <w:kern w:val="0"/>
                <w:sz w:val="24"/>
                <w:szCs w:val="24"/>
                <w:lang w:eastAsia="en-IN"/>
                <w14:ligatures w14:val="none"/>
              </w:rPr>
            </w:pPr>
            <w:r w:rsidRPr="00125ED6">
              <w:rPr>
                <w:rFonts w:ascii="Calibri" w:eastAsia="Times New Roman" w:hAnsi="Calibri" w:cs="Calibri"/>
                <w:color w:val="000000"/>
                <w:kern w:val="0"/>
                <w:sz w:val="24"/>
                <w:szCs w:val="24"/>
                <w:lang w:eastAsia="en-IN"/>
                <w14:ligatures w14:val="none"/>
              </w:rPr>
              <w:t>Guidelines on Default Loss Guarantee (DLG) in Digital Lending</w:t>
            </w:r>
          </w:p>
        </w:tc>
      </w:tr>
    </w:tbl>
    <w:p w14:paraId="02F025C9" w14:textId="77777777" w:rsidR="00125ED6" w:rsidRDefault="00125ED6" w:rsidP="00125ED6">
      <w:pPr>
        <w:rPr>
          <w:b/>
          <w:bCs/>
          <w:lang w:val="en-US"/>
        </w:rPr>
      </w:pPr>
    </w:p>
    <w:p w14:paraId="1E90A2F1" w14:textId="77777777" w:rsidR="00B57036" w:rsidRDefault="00B57036" w:rsidP="00125ED6">
      <w:pPr>
        <w:rPr>
          <w:b/>
          <w:bCs/>
          <w:lang w:val="en-US"/>
        </w:rPr>
      </w:pPr>
    </w:p>
    <w:p w14:paraId="61F8A631" w14:textId="77777777" w:rsidR="00B57036" w:rsidRDefault="00B57036" w:rsidP="00125ED6">
      <w:pPr>
        <w:rPr>
          <w:b/>
          <w:bCs/>
          <w:lang w:val="en-US"/>
        </w:rPr>
      </w:pPr>
    </w:p>
    <w:p w14:paraId="4E85CED4" w14:textId="77777777" w:rsidR="00B57036" w:rsidRDefault="00B57036" w:rsidP="00125ED6">
      <w:pPr>
        <w:rPr>
          <w:b/>
          <w:bCs/>
          <w:lang w:val="en-US"/>
        </w:rPr>
      </w:pPr>
    </w:p>
    <w:p w14:paraId="3DAAF3D5" w14:textId="77777777" w:rsidR="00B57036" w:rsidRDefault="00B57036" w:rsidP="00125ED6">
      <w:pPr>
        <w:rPr>
          <w:b/>
          <w:bCs/>
          <w:lang w:val="en-US"/>
        </w:rPr>
      </w:pPr>
    </w:p>
    <w:p w14:paraId="0C7E9A4C" w14:textId="77777777" w:rsidR="00B57036" w:rsidRDefault="00B57036" w:rsidP="00125ED6">
      <w:pPr>
        <w:rPr>
          <w:b/>
          <w:bCs/>
          <w:lang w:val="en-US"/>
        </w:rPr>
      </w:pPr>
    </w:p>
    <w:p w14:paraId="328A2BB8" w14:textId="77777777" w:rsidR="00B57036" w:rsidRDefault="00B57036" w:rsidP="00125ED6">
      <w:pPr>
        <w:rPr>
          <w:b/>
          <w:bCs/>
          <w:lang w:val="en-US"/>
        </w:rPr>
      </w:pPr>
    </w:p>
    <w:p w14:paraId="3B44AAD6" w14:textId="77777777" w:rsidR="00B57036" w:rsidRDefault="00B57036" w:rsidP="00125ED6">
      <w:pPr>
        <w:rPr>
          <w:b/>
          <w:bCs/>
          <w:lang w:val="en-US"/>
        </w:rPr>
      </w:pPr>
    </w:p>
    <w:p w14:paraId="361DFAAA" w14:textId="77777777" w:rsidR="00B57036" w:rsidRDefault="00B57036" w:rsidP="00125ED6">
      <w:pPr>
        <w:rPr>
          <w:b/>
          <w:bCs/>
          <w:lang w:val="en-US"/>
        </w:rPr>
      </w:pPr>
    </w:p>
    <w:p w14:paraId="4AE80E00" w14:textId="77777777" w:rsidR="00B57036" w:rsidRDefault="00B57036" w:rsidP="00125ED6">
      <w:pPr>
        <w:rPr>
          <w:b/>
          <w:bCs/>
          <w:lang w:val="en-US"/>
        </w:rPr>
      </w:pPr>
    </w:p>
    <w:p w14:paraId="69D670F3" w14:textId="77777777" w:rsidR="00B57036" w:rsidRDefault="00B57036" w:rsidP="00125ED6">
      <w:pPr>
        <w:rPr>
          <w:b/>
          <w:bCs/>
          <w:lang w:val="en-US"/>
        </w:rPr>
      </w:pPr>
    </w:p>
    <w:p w14:paraId="4A67032B" w14:textId="77777777" w:rsidR="00B57036" w:rsidRDefault="00B57036" w:rsidP="00125ED6">
      <w:pPr>
        <w:rPr>
          <w:b/>
          <w:bCs/>
          <w:lang w:val="en-US"/>
        </w:rPr>
      </w:pPr>
    </w:p>
    <w:p w14:paraId="03161DA6" w14:textId="77777777" w:rsidR="00B57036" w:rsidRDefault="00B57036" w:rsidP="00125ED6">
      <w:pPr>
        <w:rPr>
          <w:b/>
          <w:bCs/>
          <w:lang w:val="en-US"/>
        </w:rPr>
      </w:pPr>
    </w:p>
    <w:p w14:paraId="6BF092C8" w14:textId="77777777" w:rsidR="00B57036" w:rsidRDefault="00B57036" w:rsidP="00125ED6">
      <w:pPr>
        <w:rPr>
          <w:b/>
          <w:bCs/>
          <w:lang w:val="en-US"/>
        </w:rPr>
      </w:pPr>
    </w:p>
    <w:p w14:paraId="1FCB6957" w14:textId="77777777" w:rsidR="00B57036" w:rsidRDefault="00B57036" w:rsidP="00125ED6">
      <w:pPr>
        <w:rPr>
          <w:b/>
          <w:bCs/>
          <w:lang w:val="en-US"/>
        </w:rPr>
      </w:pPr>
    </w:p>
    <w:p w14:paraId="43A303E8" w14:textId="77777777" w:rsidR="00B57036" w:rsidRDefault="00B57036" w:rsidP="00125ED6">
      <w:pPr>
        <w:rPr>
          <w:b/>
          <w:bCs/>
          <w:lang w:val="en-US"/>
        </w:rPr>
      </w:pPr>
    </w:p>
    <w:p w14:paraId="3FA7052F" w14:textId="77777777" w:rsidR="00B57036" w:rsidRDefault="00B57036" w:rsidP="00125ED6">
      <w:pPr>
        <w:rPr>
          <w:b/>
          <w:bCs/>
          <w:lang w:val="en-US"/>
        </w:rPr>
      </w:pPr>
    </w:p>
    <w:p w14:paraId="65B46A9B" w14:textId="77777777" w:rsidR="00B57036" w:rsidRDefault="00B57036" w:rsidP="00125ED6">
      <w:pPr>
        <w:rPr>
          <w:b/>
          <w:bCs/>
          <w:lang w:val="en-US"/>
        </w:rPr>
      </w:pPr>
    </w:p>
    <w:p w14:paraId="76E94C22" w14:textId="77777777" w:rsidR="00B57036" w:rsidRDefault="00B57036" w:rsidP="00125ED6">
      <w:pPr>
        <w:rPr>
          <w:b/>
          <w:bCs/>
          <w:lang w:val="en-US"/>
        </w:rPr>
      </w:pPr>
    </w:p>
    <w:p w14:paraId="70118BF2" w14:textId="77777777" w:rsidR="00B57036" w:rsidRDefault="00B57036" w:rsidP="00125ED6">
      <w:pPr>
        <w:rPr>
          <w:b/>
          <w:bCs/>
          <w:lang w:val="en-US"/>
        </w:rPr>
      </w:pPr>
    </w:p>
    <w:p w14:paraId="7199B179" w14:textId="77777777" w:rsidR="00B57036" w:rsidRDefault="00B57036" w:rsidP="00125ED6">
      <w:pPr>
        <w:rPr>
          <w:b/>
          <w:bCs/>
          <w:lang w:val="en-US"/>
        </w:rPr>
      </w:pPr>
    </w:p>
    <w:p w14:paraId="1EDC561D" w14:textId="77777777" w:rsidR="00B57036" w:rsidRDefault="00B57036" w:rsidP="00B57036">
      <w:pPr>
        <w:pStyle w:val="NormalWeb"/>
        <w:rPr>
          <w:rFonts w:ascii="Arial" w:hAnsi="Arial" w:cs="Arial"/>
          <w:b/>
          <w:bCs/>
          <w:color w:val="000000"/>
          <w:sz w:val="20"/>
          <w:szCs w:val="20"/>
        </w:rPr>
      </w:pPr>
      <w:bookmarkStart w:id="0" w:name="OLE_LINK20"/>
      <w:bookmarkStart w:id="1" w:name="_Hlk141830185"/>
      <w:r>
        <w:rPr>
          <w:rFonts w:ascii="Arial" w:hAnsi="Arial" w:cs="Arial"/>
          <w:b/>
          <w:bCs/>
          <w:color w:val="000000"/>
          <w:sz w:val="20"/>
          <w:szCs w:val="20"/>
        </w:rPr>
        <w:t>Issuance of PPIs to Foreign Nationals / Non-Resident Indians (NRIs) visiting India</w:t>
      </w:r>
    </w:p>
    <w:bookmarkEnd w:id="0"/>
    <w:p w14:paraId="05E0545B"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RBI/2022-23/176</w:t>
      </w:r>
      <w:r>
        <w:rPr>
          <w:rFonts w:ascii="Arial" w:hAnsi="Arial" w:cs="Arial"/>
          <w:color w:val="000000"/>
          <w:sz w:val="20"/>
          <w:szCs w:val="20"/>
        </w:rPr>
        <w:br/>
      </w:r>
      <w:proofErr w:type="spellStart"/>
      <w:r>
        <w:rPr>
          <w:rFonts w:ascii="Arial" w:hAnsi="Arial" w:cs="Arial"/>
          <w:color w:val="000000"/>
          <w:sz w:val="20"/>
          <w:szCs w:val="20"/>
        </w:rPr>
        <w:t>CO.DPSS.POLC.No.S</w:t>
      </w:r>
      <w:proofErr w:type="spellEnd"/>
      <w:r>
        <w:rPr>
          <w:rFonts w:ascii="Arial" w:hAnsi="Arial" w:cs="Arial"/>
          <w:color w:val="000000"/>
          <w:sz w:val="20"/>
          <w:szCs w:val="20"/>
        </w:rPr>
        <w:t>–1907/02.14.006/2022-23</w:t>
      </w:r>
    </w:p>
    <w:p w14:paraId="0A10D4EB" w14:textId="77777777" w:rsidR="00B57036" w:rsidRDefault="00B57036" w:rsidP="00B57036">
      <w:pPr>
        <w:pStyle w:val="NormalWeb"/>
        <w:jc w:val="right"/>
        <w:rPr>
          <w:rFonts w:ascii="Arial" w:hAnsi="Arial" w:cs="Arial"/>
          <w:color w:val="000000"/>
          <w:sz w:val="20"/>
          <w:szCs w:val="20"/>
        </w:rPr>
      </w:pPr>
      <w:r>
        <w:rPr>
          <w:rFonts w:ascii="Arial" w:hAnsi="Arial" w:cs="Arial"/>
          <w:color w:val="000000"/>
          <w:sz w:val="20"/>
          <w:szCs w:val="20"/>
        </w:rPr>
        <w:t>February 10, 2023</w:t>
      </w:r>
    </w:p>
    <w:p w14:paraId="42C4F524"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All Prepaid Payment Instrument (PPI) Issuers (Banks and Non-banks)</w:t>
      </w:r>
      <w:r>
        <w:rPr>
          <w:rFonts w:ascii="Arial" w:hAnsi="Arial" w:cs="Arial"/>
          <w:color w:val="000000"/>
          <w:sz w:val="20"/>
          <w:szCs w:val="20"/>
        </w:rPr>
        <w:br/>
        <w:t>and National Payments Corporation of India (NPCI)</w:t>
      </w:r>
    </w:p>
    <w:p w14:paraId="18FD41A5"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Madam / Dear Sir,</w:t>
      </w:r>
    </w:p>
    <w:p w14:paraId="46CC0911" w14:textId="77777777" w:rsidR="00B57036" w:rsidRDefault="00B57036" w:rsidP="00B57036">
      <w:pPr>
        <w:pStyle w:val="head"/>
        <w:jc w:val="center"/>
        <w:rPr>
          <w:rFonts w:ascii="Arial" w:hAnsi="Arial" w:cs="Arial"/>
          <w:b/>
          <w:bCs/>
          <w:color w:val="000000"/>
          <w:sz w:val="20"/>
          <w:szCs w:val="20"/>
        </w:rPr>
      </w:pPr>
      <w:r>
        <w:rPr>
          <w:rFonts w:ascii="Arial" w:hAnsi="Arial" w:cs="Arial"/>
          <w:b/>
          <w:bCs/>
          <w:color w:val="000000"/>
          <w:sz w:val="20"/>
          <w:szCs w:val="20"/>
        </w:rPr>
        <w:t>Issuance of PPIs to Foreign Nationals / Non-Resident Indians (NRIs) visiting India</w:t>
      </w:r>
    </w:p>
    <w:p w14:paraId="1C84BEE0"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As announced in the </w:t>
      </w:r>
      <w:hyperlink r:id="rId5" w:tgtFrame="_blank" w:history="1">
        <w:r>
          <w:rPr>
            <w:rStyle w:val="Hyperlink"/>
            <w:rFonts w:ascii="Arial" w:hAnsi="Arial" w:cs="Arial"/>
            <w:sz w:val="20"/>
            <w:szCs w:val="20"/>
          </w:rPr>
          <w:t>Statement on Developmental and Regulatory Policies dated February 08, 2023</w:t>
        </w:r>
      </w:hyperlink>
      <w:r>
        <w:rPr>
          <w:rFonts w:ascii="Arial" w:hAnsi="Arial" w:cs="Arial"/>
          <w:color w:val="000000"/>
          <w:sz w:val="20"/>
          <w:szCs w:val="20"/>
        </w:rPr>
        <w:t>, it has been decided to allow access to Unified Payments Interface (UPI) to foreign nationals and NRIs visiting India. To start with, this facility will be extended to travellers from the G-20 countries at select international airports for their merchant payments (P2M) while they are in the country. Going forward, this will be enabled across all entry points in the country. The </w:t>
      </w:r>
      <w:hyperlink r:id="rId6" w:tgtFrame="_blank" w:history="1">
        <w:r>
          <w:rPr>
            <w:rStyle w:val="Hyperlink"/>
            <w:rFonts w:ascii="Arial" w:hAnsi="Arial" w:cs="Arial"/>
            <w:sz w:val="20"/>
            <w:szCs w:val="20"/>
          </w:rPr>
          <w:t>Master Directions on Prepaid Payment Instruments (PPIs) dated August 27, 2021</w:t>
        </w:r>
      </w:hyperlink>
      <w:r>
        <w:rPr>
          <w:rFonts w:ascii="Arial" w:hAnsi="Arial" w:cs="Arial"/>
          <w:color w:val="000000"/>
          <w:sz w:val="20"/>
          <w:szCs w:val="20"/>
        </w:rPr>
        <w:t> (updated as on November 12, 2021) has been updated by inserting </w:t>
      </w:r>
      <w:hyperlink r:id="rId7" w:anchor="PARA103" w:tgtFrame="_blank" w:history="1">
        <w:r>
          <w:rPr>
            <w:rStyle w:val="Hyperlink"/>
            <w:rFonts w:ascii="Arial" w:hAnsi="Arial" w:cs="Arial"/>
            <w:sz w:val="20"/>
            <w:szCs w:val="20"/>
          </w:rPr>
          <w:t>paragraph 10.3</w:t>
        </w:r>
      </w:hyperlink>
      <w:r>
        <w:rPr>
          <w:rFonts w:ascii="Arial" w:hAnsi="Arial" w:cs="Arial"/>
          <w:color w:val="000000"/>
          <w:sz w:val="20"/>
          <w:szCs w:val="20"/>
        </w:rPr>
        <w:t> therein.</w:t>
      </w:r>
    </w:p>
    <w:p w14:paraId="2B9B47DB"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2. These instructions shall come into effect immediately.</w:t>
      </w:r>
    </w:p>
    <w:p w14:paraId="7F206409"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3. This circular is issued under Section 10 (2) read with Section 18 of the Payment and Settlement Systems Act, 2007 (Act 51 of 2007).</w:t>
      </w:r>
    </w:p>
    <w:p w14:paraId="18AAB86A"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Yours faithfully,</w:t>
      </w:r>
    </w:p>
    <w:p w14:paraId="687179D2"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14:paraId="645B59C9" w14:textId="77777777" w:rsidR="00B57036" w:rsidRDefault="00B57036" w:rsidP="00B57036">
      <w:pPr>
        <w:pStyle w:val="NormalWeb"/>
        <w:rPr>
          <w:rFonts w:ascii="Arial" w:hAnsi="Arial" w:cs="Arial"/>
          <w:color w:val="000000"/>
          <w:sz w:val="20"/>
          <w:szCs w:val="20"/>
        </w:rPr>
      </w:pPr>
    </w:p>
    <w:p w14:paraId="1F904E76" w14:textId="77777777" w:rsidR="00B57036" w:rsidRDefault="00B57036" w:rsidP="00B57036">
      <w:r>
        <w:t>More details can be referred to in the below link.</w:t>
      </w:r>
    </w:p>
    <w:p w14:paraId="7E1EC18E" w14:textId="77777777" w:rsidR="00B57036" w:rsidRDefault="00B57036" w:rsidP="00B5703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8" w:history="1">
        <w:r w:rsidRPr="005F425E">
          <w:rPr>
            <w:rStyle w:val="Hyperlink"/>
            <w:rFonts w:ascii="Arial" w:hAnsi="Arial" w:cs="Arial"/>
            <w:bCs/>
            <w:sz w:val="20"/>
            <w:szCs w:val="20"/>
          </w:rPr>
          <w:t>https://rbi.org.in/Scripts/NotificationUser.aspx?Id=12452&amp;Mode=0</w:t>
        </w:r>
      </w:hyperlink>
    </w:p>
    <w:p w14:paraId="7CF469BB" w14:textId="77777777" w:rsidR="00B57036" w:rsidRDefault="00B57036" w:rsidP="00B57036">
      <w:pPr>
        <w:pStyle w:val="NormalWeb"/>
        <w:rPr>
          <w:b/>
        </w:rPr>
      </w:pPr>
    </w:p>
    <w:p w14:paraId="47892298" w14:textId="77777777" w:rsidR="00B57036" w:rsidRDefault="00B57036" w:rsidP="00B57036">
      <w:pPr>
        <w:pStyle w:val="NormalWeb"/>
        <w:rPr>
          <w:b/>
        </w:rPr>
      </w:pPr>
    </w:p>
    <w:p w14:paraId="7300FE34" w14:textId="77777777" w:rsidR="00B57036" w:rsidRDefault="00B57036" w:rsidP="00B57036">
      <w:pPr>
        <w:pStyle w:val="NormalWeb"/>
        <w:rPr>
          <w:b/>
        </w:rPr>
      </w:pPr>
    </w:p>
    <w:p w14:paraId="0824FAB1" w14:textId="77777777" w:rsidR="00B57036" w:rsidRDefault="00B57036" w:rsidP="00B57036">
      <w:pPr>
        <w:pStyle w:val="NormalWeb"/>
        <w:rPr>
          <w:b/>
        </w:rPr>
      </w:pPr>
    </w:p>
    <w:p w14:paraId="0DB21E10" w14:textId="77777777" w:rsidR="00B57036" w:rsidRDefault="00B57036" w:rsidP="00B57036">
      <w:pPr>
        <w:pStyle w:val="NormalWeb"/>
        <w:rPr>
          <w:b/>
        </w:rPr>
      </w:pPr>
    </w:p>
    <w:p w14:paraId="0538036A" w14:textId="77777777" w:rsidR="00B57036" w:rsidRDefault="00B57036" w:rsidP="00B57036">
      <w:pPr>
        <w:pStyle w:val="NormalWeb"/>
        <w:rPr>
          <w:b/>
        </w:rPr>
      </w:pPr>
    </w:p>
    <w:p w14:paraId="50E7A471" w14:textId="77777777" w:rsidR="00B57036" w:rsidRDefault="00B57036" w:rsidP="00B57036">
      <w:pPr>
        <w:pStyle w:val="NormalWeb"/>
        <w:rPr>
          <w:b/>
        </w:rPr>
      </w:pPr>
    </w:p>
    <w:bookmarkEnd w:id="1"/>
    <w:p w14:paraId="1210A661" w14:textId="77777777" w:rsidR="00B57036" w:rsidRDefault="00B57036" w:rsidP="00125ED6">
      <w:pPr>
        <w:rPr>
          <w:b/>
          <w:bCs/>
          <w:lang w:val="en-US"/>
        </w:rPr>
      </w:pPr>
    </w:p>
    <w:p w14:paraId="74104F8A" w14:textId="77777777" w:rsidR="00B57036" w:rsidRDefault="00B57036" w:rsidP="00B57036">
      <w:pPr>
        <w:pStyle w:val="NormalWeb"/>
        <w:rPr>
          <w:rFonts w:ascii="Arial" w:hAnsi="Arial" w:cs="Arial"/>
          <w:b/>
          <w:bCs/>
          <w:color w:val="000000"/>
          <w:sz w:val="20"/>
          <w:szCs w:val="20"/>
        </w:rPr>
      </w:pPr>
      <w:bookmarkStart w:id="2" w:name="OLE_LINK22"/>
      <w:bookmarkStart w:id="3" w:name="_Hlk141825690"/>
      <w:r>
        <w:rPr>
          <w:rFonts w:ascii="Arial" w:hAnsi="Arial" w:cs="Arial"/>
          <w:b/>
          <w:bCs/>
          <w:color w:val="000000"/>
          <w:sz w:val="20"/>
          <w:szCs w:val="20"/>
        </w:rPr>
        <w:t>Introduction of Foreign Contribution (Regulation) Act (FCRA) related transaction code in NEFT and RTGS Systems</w:t>
      </w:r>
    </w:p>
    <w:bookmarkEnd w:id="2"/>
    <w:p w14:paraId="30C856C6"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RBI/2022-23/178</w:t>
      </w:r>
      <w:r>
        <w:rPr>
          <w:rFonts w:ascii="Arial" w:hAnsi="Arial" w:cs="Arial"/>
          <w:color w:val="000000"/>
          <w:sz w:val="20"/>
          <w:szCs w:val="20"/>
        </w:rPr>
        <w:br/>
        <w:t>CO.DPSS.RPPD.No.S1931/04-03-001/2022-23</w:t>
      </w:r>
    </w:p>
    <w:p w14:paraId="10B5A44D" w14:textId="77777777" w:rsidR="00B57036" w:rsidRDefault="00B57036" w:rsidP="00B57036">
      <w:pPr>
        <w:pStyle w:val="NormalWeb"/>
        <w:jc w:val="right"/>
        <w:rPr>
          <w:rFonts w:ascii="Arial" w:hAnsi="Arial" w:cs="Arial"/>
          <w:color w:val="000000"/>
          <w:sz w:val="20"/>
          <w:szCs w:val="20"/>
        </w:rPr>
      </w:pPr>
      <w:r>
        <w:rPr>
          <w:rFonts w:ascii="Arial" w:hAnsi="Arial" w:cs="Arial"/>
          <w:color w:val="000000"/>
          <w:sz w:val="20"/>
          <w:szCs w:val="20"/>
        </w:rPr>
        <w:t>February 16, 2023</w:t>
      </w:r>
    </w:p>
    <w:p w14:paraId="236CE48F"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of member banks participating in NEFT and RTGS Systems</w:t>
      </w:r>
    </w:p>
    <w:p w14:paraId="2388F979"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Madam / Dear Sir,</w:t>
      </w:r>
    </w:p>
    <w:p w14:paraId="58D76149" w14:textId="77777777" w:rsidR="00B57036" w:rsidRDefault="00B57036" w:rsidP="00B57036">
      <w:pPr>
        <w:pStyle w:val="head"/>
        <w:jc w:val="both"/>
        <w:rPr>
          <w:rFonts w:ascii="Arial" w:hAnsi="Arial" w:cs="Arial"/>
          <w:b/>
          <w:bCs/>
          <w:color w:val="000000"/>
          <w:sz w:val="20"/>
          <w:szCs w:val="20"/>
        </w:rPr>
      </w:pPr>
      <w:r>
        <w:rPr>
          <w:rFonts w:ascii="Arial" w:hAnsi="Arial" w:cs="Arial"/>
          <w:b/>
          <w:bCs/>
          <w:color w:val="000000"/>
          <w:sz w:val="20"/>
          <w:szCs w:val="20"/>
        </w:rPr>
        <w:t>Introduction of Foreign Contribution (Regulation) Act (FCRA) related transaction code in NEFT and RTGS Systems</w:t>
      </w:r>
    </w:p>
    <w:p w14:paraId="59BC0E8D"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Under the FCRA, 2010 (amended as on September 28, 2020), foreign contributions must be received only in the “FCRA account” of State Bank of India (SBI), New Delhi Main Branch (NDMB). The contributions to the FCRA account are received directly from foreign banks through SWIFT and from Indian intermediary banks through NEFT and RTGS systems.</w:t>
      </w:r>
    </w:p>
    <w:p w14:paraId="1E8719AE"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2. In terms of extant requirements of Ministry of Home Affairs (MHA), Government of India, the donor details such as name, address, country of origin, amount, currency, and purpose of remittance are required to be captured in such transactions and SBI is required to report the same to MHA on daily basis.</w:t>
      </w:r>
    </w:p>
    <w:p w14:paraId="3FF0F59D"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3. Keeping in view the above, necessary changes have been introduced in NEFT and RTGS systems, technical details of which are provided in </w:t>
      </w:r>
      <w:hyperlink r:id="rId9" w:anchor="AN1" w:history="1">
        <w:r>
          <w:rPr>
            <w:rStyle w:val="Hyperlink"/>
            <w:rFonts w:ascii="Arial" w:hAnsi="Arial" w:cs="Arial"/>
            <w:sz w:val="20"/>
            <w:szCs w:val="20"/>
          </w:rPr>
          <w:t>Annex</w:t>
        </w:r>
      </w:hyperlink>
      <w:r>
        <w:rPr>
          <w:rFonts w:ascii="Arial" w:hAnsi="Arial" w:cs="Arial"/>
          <w:color w:val="000000"/>
          <w:sz w:val="20"/>
          <w:szCs w:val="20"/>
        </w:rPr>
        <w:t>. Member banks are advised to incorporate necessary changes in their core banking / middleware solutions to capture the requisite details while forwarding the foreign donations through NEFT and RTGS systems to SBI. The instructions will be effective from March 15, 2023.</w:t>
      </w:r>
    </w:p>
    <w:p w14:paraId="1A0B53DD"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4. These instructions are issued under Section 10 (2) read with Section 18 of Payment and Settlement Systems Act, 2007 (Act 51 of 2007).</w:t>
      </w:r>
    </w:p>
    <w:p w14:paraId="3F9D183B"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Yours faithfully,</w:t>
      </w:r>
    </w:p>
    <w:p w14:paraId="08B76C33"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14:paraId="7FBE8F0E" w14:textId="77777777" w:rsidR="00B57036" w:rsidRDefault="00B57036" w:rsidP="00B57036">
      <w:pPr>
        <w:pStyle w:val="NormalWeb"/>
        <w:rPr>
          <w:b/>
        </w:rPr>
      </w:pPr>
    </w:p>
    <w:p w14:paraId="4C830492" w14:textId="77777777" w:rsidR="00B57036" w:rsidRDefault="00B57036" w:rsidP="00B57036">
      <w:r>
        <w:t>More details can be referred to in the below link.</w:t>
      </w:r>
    </w:p>
    <w:p w14:paraId="595331E0" w14:textId="77777777" w:rsidR="00B57036" w:rsidRDefault="00B57036" w:rsidP="00B5703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0" w:history="1">
        <w:r w:rsidRPr="005F425E">
          <w:rPr>
            <w:rStyle w:val="Hyperlink"/>
            <w:rFonts w:ascii="Arial" w:hAnsi="Arial" w:cs="Arial"/>
            <w:bCs/>
            <w:sz w:val="20"/>
            <w:szCs w:val="20"/>
          </w:rPr>
          <w:t>https://rbi.org.in/Scripts/NotificationUser.aspx?Id=12454&amp;Mode=0</w:t>
        </w:r>
      </w:hyperlink>
    </w:p>
    <w:p w14:paraId="67AD3A3C" w14:textId="77777777" w:rsidR="00B57036" w:rsidRDefault="00B57036" w:rsidP="00B57036">
      <w:pPr>
        <w:pStyle w:val="NormalWeb"/>
        <w:rPr>
          <w:rFonts w:ascii="Arial" w:hAnsi="Arial" w:cs="Arial"/>
          <w:bCs/>
          <w:color w:val="000000"/>
          <w:sz w:val="20"/>
          <w:szCs w:val="20"/>
        </w:rPr>
      </w:pPr>
    </w:p>
    <w:p w14:paraId="7BA00428" w14:textId="77777777" w:rsidR="00B57036" w:rsidRDefault="00B57036" w:rsidP="00B57036">
      <w:pPr>
        <w:pStyle w:val="NormalWeb"/>
        <w:rPr>
          <w:rFonts w:ascii="Arial" w:hAnsi="Arial" w:cs="Arial"/>
          <w:bCs/>
          <w:color w:val="000000"/>
          <w:sz w:val="20"/>
          <w:szCs w:val="20"/>
        </w:rPr>
      </w:pPr>
    </w:p>
    <w:p w14:paraId="44CC761B" w14:textId="77777777" w:rsidR="00B57036" w:rsidRDefault="00B57036" w:rsidP="00B57036">
      <w:pPr>
        <w:pStyle w:val="NormalWeb"/>
        <w:rPr>
          <w:rFonts w:ascii="Arial" w:hAnsi="Arial" w:cs="Arial"/>
          <w:bCs/>
          <w:color w:val="000000"/>
          <w:sz w:val="20"/>
          <w:szCs w:val="20"/>
        </w:rPr>
      </w:pPr>
    </w:p>
    <w:p w14:paraId="72DBC225" w14:textId="77777777" w:rsidR="00B57036" w:rsidRDefault="00B57036" w:rsidP="00B57036">
      <w:pPr>
        <w:pStyle w:val="NormalWeb"/>
        <w:rPr>
          <w:rFonts w:ascii="Arial" w:hAnsi="Arial" w:cs="Arial"/>
          <w:bCs/>
          <w:color w:val="000000"/>
          <w:sz w:val="20"/>
          <w:szCs w:val="20"/>
        </w:rPr>
      </w:pPr>
    </w:p>
    <w:bookmarkEnd w:id="3"/>
    <w:p w14:paraId="5117115A" w14:textId="77777777" w:rsidR="00B57036" w:rsidRDefault="00B57036" w:rsidP="00125ED6">
      <w:pPr>
        <w:rPr>
          <w:b/>
          <w:bCs/>
          <w:lang w:val="en-US"/>
        </w:rPr>
      </w:pPr>
    </w:p>
    <w:p w14:paraId="250C3B0D" w14:textId="77777777" w:rsidR="00B57036" w:rsidRDefault="00B57036" w:rsidP="00B57036">
      <w:pPr>
        <w:pStyle w:val="NormalWeb"/>
        <w:rPr>
          <w:rFonts w:ascii="Arial" w:hAnsi="Arial" w:cs="Arial"/>
          <w:b/>
          <w:bCs/>
          <w:color w:val="000000"/>
          <w:sz w:val="20"/>
          <w:szCs w:val="20"/>
        </w:rPr>
      </w:pPr>
      <w:bookmarkStart w:id="4" w:name="OLE_LINK26"/>
      <w:bookmarkStart w:id="5" w:name="_Hlk141825793"/>
      <w:r>
        <w:rPr>
          <w:rFonts w:ascii="Arial" w:hAnsi="Arial" w:cs="Arial"/>
          <w:b/>
          <w:bCs/>
          <w:color w:val="000000"/>
          <w:sz w:val="20"/>
          <w:szCs w:val="20"/>
        </w:rPr>
        <w:t>Implementation of Indian Accounting Standards (Ind AS)</w:t>
      </w:r>
    </w:p>
    <w:bookmarkEnd w:id="4"/>
    <w:p w14:paraId="6142156C"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RBI/2022-23/182</w:t>
      </w:r>
      <w:r>
        <w:rPr>
          <w:rFonts w:ascii="Arial" w:hAnsi="Arial" w:cs="Arial"/>
          <w:color w:val="000000"/>
          <w:sz w:val="20"/>
          <w:szCs w:val="20"/>
        </w:rPr>
        <w:br/>
        <w:t>DOR.ACC.REC.No.104/21.07.001/2022-23</w:t>
      </w:r>
    </w:p>
    <w:p w14:paraId="3F3CB6D0" w14:textId="77777777" w:rsidR="00B57036" w:rsidRDefault="00B57036" w:rsidP="00B57036">
      <w:pPr>
        <w:pStyle w:val="NormalWeb"/>
        <w:jc w:val="right"/>
        <w:rPr>
          <w:rFonts w:ascii="Arial" w:hAnsi="Arial" w:cs="Arial"/>
          <w:color w:val="000000"/>
          <w:sz w:val="20"/>
          <w:szCs w:val="20"/>
        </w:rPr>
      </w:pPr>
      <w:r>
        <w:rPr>
          <w:rFonts w:ascii="Arial" w:hAnsi="Arial" w:cs="Arial"/>
          <w:color w:val="000000"/>
          <w:sz w:val="20"/>
          <w:szCs w:val="20"/>
        </w:rPr>
        <w:t>February 20, 2023</w:t>
      </w:r>
    </w:p>
    <w:p w14:paraId="173E1697"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Dear Sir/ Madam,</w:t>
      </w:r>
    </w:p>
    <w:p w14:paraId="43F56E34" w14:textId="77777777" w:rsidR="00B57036" w:rsidRDefault="00B57036" w:rsidP="00B57036">
      <w:pPr>
        <w:pStyle w:val="head"/>
        <w:jc w:val="both"/>
        <w:rPr>
          <w:rFonts w:ascii="Arial" w:hAnsi="Arial" w:cs="Arial"/>
          <w:b/>
          <w:bCs/>
          <w:color w:val="000000"/>
          <w:sz w:val="20"/>
          <w:szCs w:val="20"/>
        </w:rPr>
      </w:pPr>
      <w:r>
        <w:rPr>
          <w:rFonts w:ascii="Arial" w:hAnsi="Arial" w:cs="Arial"/>
          <w:b/>
          <w:bCs/>
          <w:color w:val="000000"/>
          <w:sz w:val="20"/>
          <w:szCs w:val="20"/>
        </w:rPr>
        <w:t>Implementation of Indian Accounting Standards (Ind AS)</w:t>
      </w:r>
    </w:p>
    <w:p w14:paraId="3991A871"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Please refer to </w:t>
      </w:r>
      <w:hyperlink r:id="rId11" w:tgtFrame="_blank" w:history="1">
        <w:r>
          <w:rPr>
            <w:rStyle w:val="Hyperlink"/>
            <w:rFonts w:ascii="Arial" w:hAnsi="Arial" w:cs="Arial"/>
            <w:sz w:val="20"/>
            <w:szCs w:val="20"/>
          </w:rPr>
          <w:t>circular DOR (NBFC).CC.PD.No.109/22.10.106/2019-20 dated March 13, 2020</w:t>
        </w:r>
      </w:hyperlink>
      <w:r>
        <w:rPr>
          <w:rFonts w:ascii="Arial" w:hAnsi="Arial" w:cs="Arial"/>
          <w:color w:val="000000"/>
          <w:sz w:val="20"/>
          <w:szCs w:val="20"/>
        </w:rPr>
        <w:t> on the captioned subject read with paragraph 13 (iii) of </w:t>
      </w:r>
      <w:hyperlink r:id="rId12" w:tgtFrame="_blank" w:history="1">
        <w:r>
          <w:rPr>
            <w:rStyle w:val="Hyperlink"/>
            <w:rFonts w:ascii="Arial" w:hAnsi="Arial" w:cs="Arial"/>
            <w:sz w:val="20"/>
            <w:szCs w:val="20"/>
          </w:rPr>
          <w:t>Master Circular DOR.SIG.FIN.REC 1/26.03.001/2022-23 dated April 1, 2022</w:t>
        </w:r>
      </w:hyperlink>
      <w:r>
        <w:rPr>
          <w:rFonts w:ascii="Arial" w:hAnsi="Arial" w:cs="Arial"/>
          <w:color w:val="000000"/>
          <w:sz w:val="20"/>
          <w:szCs w:val="20"/>
        </w:rPr>
        <w:t> on Asset Reconstruction Companies.</w:t>
      </w:r>
    </w:p>
    <w:p w14:paraId="23F7D1F1"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2. It has been observed that consequent to the implementation of Ind AS, some Asset Reconstruction Companies (ARCs) have been recognising management fees even though the said fee had not been realised for more than 180 days.</w:t>
      </w:r>
    </w:p>
    <w:p w14:paraId="753DCAB0"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3. To address the prudential concerns arising from continued recognition of unrealised income, it has been decided that ARCs preparing their financial statements as per Ind AS, shall reduce the following amounts from their net owned funds while calculating the Capital Adequacy Ratio and the amount available for payment of dividend:</w:t>
      </w:r>
    </w:p>
    <w:p w14:paraId="5E95AE5B" w14:textId="77777777" w:rsidR="00B57036" w:rsidRDefault="00B57036" w:rsidP="00B57036">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Management fee recognised during the planning period</w:t>
      </w:r>
      <w:hyperlink r:id="rId13" w:anchor="F1" w:history="1">
        <w:r>
          <w:rPr>
            <w:rStyle w:val="Hyperlink"/>
            <w:rFonts w:ascii="Arial" w:hAnsi="Arial" w:cs="Arial"/>
            <w:sz w:val="15"/>
            <w:szCs w:val="15"/>
            <w:vertAlign w:val="superscript"/>
          </w:rPr>
          <w:t>1</w:t>
        </w:r>
      </w:hyperlink>
      <w:r>
        <w:rPr>
          <w:rFonts w:ascii="Arial" w:hAnsi="Arial" w:cs="Arial"/>
          <w:color w:val="000000"/>
          <w:sz w:val="20"/>
          <w:szCs w:val="20"/>
        </w:rPr>
        <w:t> that remains unrealised beyond 180 days from the date of expiry of the planning period.</w:t>
      </w:r>
    </w:p>
    <w:p w14:paraId="2F4ED2F8" w14:textId="77777777" w:rsidR="00B57036" w:rsidRDefault="00B57036" w:rsidP="00B57036">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Management fee recognised after the expiry of the planning period that remains unrealised beyond 180 days of such recognition.</w:t>
      </w:r>
    </w:p>
    <w:p w14:paraId="7E003BDF" w14:textId="77777777" w:rsidR="00B57036" w:rsidRDefault="00B57036" w:rsidP="00B57036">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Any unrealised management fees, notwithstanding the period for which it has remained unrealised, where the net asset value of the Security Receipts has fallen below 50 per cent of the face value.</w:t>
      </w:r>
    </w:p>
    <w:p w14:paraId="6A05DAA9"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The amount reduced from net owned funds and amount available for payment of dividend shall be net of any specific expected credit loss allowances held on unrealised management fee referred to in sub-paragraphs (a), (b) and (c) and the tax implications thereon, if any.</w:t>
      </w:r>
    </w:p>
    <w:p w14:paraId="7DA280F3"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4. The Audit Committee of the Board (ACB) shall review the extent of unrealised management fee and satisfy itself on the recoverability of the same while finalising the financial statements. It shall be ensured that the management fee is computed strictly in accordance with extant regulations.</w:t>
      </w:r>
    </w:p>
    <w:p w14:paraId="5E39D845"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Yours faithfully,</w:t>
      </w:r>
    </w:p>
    <w:p w14:paraId="6C2AC1C7"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3F58F304" w14:textId="77777777" w:rsidR="00B57036" w:rsidRDefault="00B57036" w:rsidP="00B57036">
      <w:pPr>
        <w:pStyle w:val="NormalWeb"/>
        <w:rPr>
          <w:b/>
        </w:rPr>
      </w:pPr>
    </w:p>
    <w:p w14:paraId="526FC6E1" w14:textId="77777777" w:rsidR="00B57036" w:rsidRDefault="00B57036" w:rsidP="00B57036">
      <w:r>
        <w:t>More details can be referred to in the below link.</w:t>
      </w:r>
    </w:p>
    <w:p w14:paraId="252D8B31" w14:textId="77777777" w:rsidR="00B57036" w:rsidRDefault="00B57036" w:rsidP="00B5703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4" w:history="1">
        <w:r w:rsidRPr="005F425E">
          <w:rPr>
            <w:rStyle w:val="Hyperlink"/>
            <w:rFonts w:ascii="Arial" w:hAnsi="Arial" w:cs="Arial"/>
            <w:bCs/>
            <w:sz w:val="20"/>
            <w:szCs w:val="20"/>
          </w:rPr>
          <w:t>https://rbi.org.in/Scripts/NotificationUser.aspx?Id=12458&amp;Mode=0</w:t>
        </w:r>
      </w:hyperlink>
    </w:p>
    <w:p w14:paraId="5F41AE64" w14:textId="77777777" w:rsidR="00B57036" w:rsidRDefault="00B57036" w:rsidP="00B57036">
      <w:pPr>
        <w:pStyle w:val="NormalWeb"/>
        <w:rPr>
          <w:rFonts w:ascii="Arial" w:hAnsi="Arial" w:cs="Arial"/>
          <w:bCs/>
          <w:color w:val="000000"/>
          <w:sz w:val="20"/>
          <w:szCs w:val="20"/>
        </w:rPr>
      </w:pPr>
    </w:p>
    <w:p w14:paraId="75CC1920" w14:textId="77777777" w:rsidR="00B57036" w:rsidRDefault="00B57036" w:rsidP="00B57036">
      <w:pPr>
        <w:pStyle w:val="NormalWeb"/>
        <w:rPr>
          <w:rFonts w:ascii="Arial" w:hAnsi="Arial" w:cs="Arial"/>
          <w:bCs/>
          <w:color w:val="000000"/>
          <w:sz w:val="20"/>
          <w:szCs w:val="20"/>
        </w:rPr>
      </w:pPr>
    </w:p>
    <w:bookmarkEnd w:id="5"/>
    <w:p w14:paraId="5CEB1661" w14:textId="77777777" w:rsidR="00B57036" w:rsidRDefault="00B57036" w:rsidP="00125ED6">
      <w:pPr>
        <w:rPr>
          <w:b/>
          <w:bCs/>
          <w:lang w:val="en-US"/>
        </w:rPr>
      </w:pPr>
    </w:p>
    <w:p w14:paraId="3F13DE65" w14:textId="77777777" w:rsidR="00B57036" w:rsidRDefault="00B57036" w:rsidP="00B57036">
      <w:pPr>
        <w:pStyle w:val="NormalWeb"/>
        <w:rPr>
          <w:rFonts w:ascii="Arial" w:hAnsi="Arial" w:cs="Arial"/>
          <w:b/>
          <w:bCs/>
          <w:color w:val="000000"/>
          <w:sz w:val="20"/>
          <w:szCs w:val="20"/>
        </w:rPr>
      </w:pPr>
      <w:bookmarkStart w:id="6" w:name="OLE_LINK39"/>
      <w:bookmarkStart w:id="7" w:name="_Hlk141825029"/>
      <w:r>
        <w:rPr>
          <w:rFonts w:ascii="Arial" w:hAnsi="Arial" w:cs="Arial"/>
          <w:b/>
          <w:bCs/>
          <w:color w:val="000000"/>
          <w:sz w:val="20"/>
          <w:szCs w:val="20"/>
        </w:rPr>
        <w:t>Master Circular on SHG-Bank Linkage Programme</w:t>
      </w:r>
    </w:p>
    <w:bookmarkEnd w:id="6"/>
    <w:p w14:paraId="7847920B"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RBI/2023-24/03</w:t>
      </w:r>
      <w:r>
        <w:rPr>
          <w:rFonts w:ascii="Arial" w:hAnsi="Arial" w:cs="Arial"/>
          <w:color w:val="000000"/>
          <w:sz w:val="20"/>
          <w:szCs w:val="20"/>
        </w:rPr>
        <w:br/>
        <w:t>FIDD.CO.FID.BC.No.1/12.01.033/2023-24</w:t>
      </w:r>
    </w:p>
    <w:p w14:paraId="6CBAA987" w14:textId="77777777" w:rsidR="00B57036" w:rsidRDefault="00B57036" w:rsidP="00B57036">
      <w:pPr>
        <w:pStyle w:val="NormalWeb"/>
        <w:jc w:val="right"/>
        <w:rPr>
          <w:rFonts w:ascii="Arial" w:hAnsi="Arial" w:cs="Arial"/>
          <w:color w:val="000000"/>
          <w:sz w:val="20"/>
          <w:szCs w:val="20"/>
        </w:rPr>
      </w:pPr>
      <w:r>
        <w:rPr>
          <w:rFonts w:ascii="Arial" w:hAnsi="Arial" w:cs="Arial"/>
          <w:color w:val="000000"/>
          <w:sz w:val="20"/>
          <w:szCs w:val="20"/>
        </w:rPr>
        <w:t>April 01, 2023</w:t>
      </w:r>
    </w:p>
    <w:p w14:paraId="500691DC"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The Chairman/ Managing Director/</w:t>
      </w:r>
      <w:r>
        <w:rPr>
          <w:rFonts w:ascii="Arial" w:hAnsi="Arial" w:cs="Arial"/>
          <w:color w:val="000000"/>
          <w:sz w:val="20"/>
          <w:szCs w:val="20"/>
        </w:rPr>
        <w:br/>
        <w:t>Chief Executive Officer</w:t>
      </w:r>
      <w:r>
        <w:rPr>
          <w:rFonts w:ascii="Arial" w:hAnsi="Arial" w:cs="Arial"/>
          <w:color w:val="000000"/>
          <w:sz w:val="20"/>
          <w:szCs w:val="20"/>
        </w:rPr>
        <w:br/>
        <w:t>All Scheduled Commercial Banks</w:t>
      </w:r>
    </w:p>
    <w:p w14:paraId="27167B77"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Madam/ Dear Sir</w:t>
      </w:r>
    </w:p>
    <w:p w14:paraId="248B5634" w14:textId="77777777" w:rsidR="00B57036" w:rsidRDefault="00B57036" w:rsidP="00B57036">
      <w:pPr>
        <w:pStyle w:val="head"/>
        <w:jc w:val="both"/>
        <w:rPr>
          <w:rFonts w:ascii="Arial" w:hAnsi="Arial" w:cs="Arial"/>
          <w:b/>
          <w:bCs/>
          <w:color w:val="000000"/>
          <w:sz w:val="20"/>
          <w:szCs w:val="20"/>
        </w:rPr>
      </w:pPr>
      <w:r>
        <w:rPr>
          <w:rFonts w:ascii="Arial" w:hAnsi="Arial" w:cs="Arial"/>
          <w:b/>
          <w:bCs/>
          <w:color w:val="000000"/>
          <w:sz w:val="20"/>
          <w:szCs w:val="20"/>
        </w:rPr>
        <w:t>Master Circular on SHG-Bank Linkage Programme</w:t>
      </w:r>
    </w:p>
    <w:p w14:paraId="1076D7CB"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SHG-Bank Linkage Programme. In order to enable banks to have instructions at one place, the </w:t>
      </w:r>
      <w:hyperlink r:id="rId15" w:anchor="MC" w:history="1">
        <w:r>
          <w:rPr>
            <w:rStyle w:val="Hyperlink"/>
            <w:rFonts w:ascii="Arial" w:hAnsi="Arial" w:cs="Arial"/>
            <w:sz w:val="20"/>
            <w:szCs w:val="20"/>
          </w:rPr>
          <w:t>Master Circular</w:t>
        </w:r>
      </w:hyperlink>
      <w:r>
        <w:rPr>
          <w:rFonts w:ascii="Arial" w:hAnsi="Arial" w:cs="Arial"/>
          <w:color w:val="000000"/>
          <w:sz w:val="20"/>
          <w:szCs w:val="20"/>
        </w:rPr>
        <w:t> incorporating the existing guidelines/ instructions on the subject has been updated and enclosed. This Master Circular consolidates the circulars issued by Reserve Bank on the subject up to March 31, 2023, as indicated in the </w:t>
      </w:r>
      <w:hyperlink r:id="rId16" w:anchor="APP" w:history="1">
        <w:r>
          <w:rPr>
            <w:rStyle w:val="Hyperlink"/>
            <w:rFonts w:ascii="Arial" w:hAnsi="Arial" w:cs="Arial"/>
            <w:sz w:val="20"/>
            <w:szCs w:val="20"/>
          </w:rPr>
          <w:t>Appendix</w:t>
        </w:r>
      </w:hyperlink>
      <w:r>
        <w:rPr>
          <w:rFonts w:ascii="Arial" w:hAnsi="Arial" w:cs="Arial"/>
          <w:color w:val="000000"/>
          <w:sz w:val="20"/>
          <w:szCs w:val="20"/>
        </w:rPr>
        <w:t>.</w:t>
      </w:r>
    </w:p>
    <w:p w14:paraId="3A41447D"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Yours faithfully</w:t>
      </w:r>
    </w:p>
    <w:p w14:paraId="74ED3CA9"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Sonali</w:t>
      </w:r>
      <w:proofErr w:type="spellEnd"/>
      <w:r>
        <w:rPr>
          <w:rFonts w:ascii="Arial" w:hAnsi="Arial" w:cs="Arial"/>
          <w:color w:val="000000"/>
          <w:sz w:val="20"/>
          <w:szCs w:val="20"/>
        </w:rPr>
        <w:t xml:space="preserve"> Sen Gupta)</w:t>
      </w:r>
      <w:r>
        <w:rPr>
          <w:rFonts w:ascii="Arial" w:hAnsi="Arial" w:cs="Arial"/>
          <w:color w:val="000000"/>
          <w:sz w:val="20"/>
          <w:szCs w:val="20"/>
        </w:rPr>
        <w:br/>
        <w:t>Chief General Manager-in-Charge</w:t>
      </w:r>
      <w:r>
        <w:rPr>
          <w:rFonts w:ascii="Arial" w:hAnsi="Arial" w:cs="Arial"/>
          <w:color w:val="000000"/>
          <w:sz w:val="20"/>
          <w:szCs w:val="20"/>
        </w:rPr>
        <w:br/>
      </w: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4C3D03A6" w14:textId="77777777" w:rsidR="00B57036" w:rsidRDefault="00B57036" w:rsidP="00B57036">
      <w:pPr>
        <w:pStyle w:val="NormalWeb"/>
        <w:rPr>
          <w:rFonts w:ascii="Arial" w:hAnsi="Arial" w:cs="Arial"/>
          <w:bCs/>
          <w:color w:val="000000"/>
          <w:sz w:val="20"/>
          <w:szCs w:val="20"/>
        </w:rPr>
      </w:pPr>
    </w:p>
    <w:p w14:paraId="5BC1D2A4" w14:textId="77777777" w:rsidR="00B57036" w:rsidRDefault="00B57036" w:rsidP="00B57036">
      <w:r>
        <w:t>More details can be referred to in the below link.</w:t>
      </w:r>
    </w:p>
    <w:p w14:paraId="35BAC787" w14:textId="77777777" w:rsidR="00B57036" w:rsidRDefault="00B57036" w:rsidP="00B5703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7" w:history="1">
        <w:r w:rsidRPr="005F425E">
          <w:rPr>
            <w:rStyle w:val="Hyperlink"/>
            <w:rFonts w:ascii="Arial" w:hAnsi="Arial" w:cs="Arial"/>
            <w:bCs/>
            <w:sz w:val="20"/>
            <w:szCs w:val="20"/>
          </w:rPr>
          <w:t>https://rbi.org.in/Scripts/NotificationUser.aspx?Id=12470&amp;Mode=0</w:t>
        </w:r>
      </w:hyperlink>
    </w:p>
    <w:p w14:paraId="598559BD" w14:textId="77777777" w:rsidR="00B57036" w:rsidRDefault="00B57036" w:rsidP="00B57036">
      <w:pPr>
        <w:pStyle w:val="NormalWeb"/>
        <w:rPr>
          <w:rFonts w:ascii="Arial" w:hAnsi="Arial" w:cs="Arial"/>
          <w:bCs/>
          <w:color w:val="000000"/>
          <w:sz w:val="20"/>
          <w:szCs w:val="20"/>
        </w:rPr>
      </w:pPr>
    </w:p>
    <w:p w14:paraId="6BD07D60" w14:textId="77777777" w:rsidR="00B57036" w:rsidRDefault="00B57036" w:rsidP="00B57036">
      <w:pPr>
        <w:pStyle w:val="NormalWeb"/>
        <w:rPr>
          <w:rFonts w:ascii="Arial" w:hAnsi="Arial" w:cs="Arial"/>
          <w:bCs/>
          <w:color w:val="000000"/>
          <w:sz w:val="20"/>
          <w:szCs w:val="20"/>
        </w:rPr>
      </w:pPr>
    </w:p>
    <w:p w14:paraId="3866C449" w14:textId="77777777" w:rsidR="00B57036" w:rsidRDefault="00B57036" w:rsidP="00B57036">
      <w:pPr>
        <w:pStyle w:val="NormalWeb"/>
        <w:rPr>
          <w:rFonts w:ascii="Arial" w:hAnsi="Arial" w:cs="Arial"/>
          <w:bCs/>
          <w:color w:val="000000"/>
          <w:sz w:val="20"/>
          <w:szCs w:val="20"/>
        </w:rPr>
      </w:pPr>
    </w:p>
    <w:p w14:paraId="5984FA76" w14:textId="77777777" w:rsidR="00B57036" w:rsidRDefault="00B57036" w:rsidP="00B57036">
      <w:pPr>
        <w:pStyle w:val="NormalWeb"/>
        <w:rPr>
          <w:rFonts w:ascii="Arial" w:hAnsi="Arial" w:cs="Arial"/>
          <w:bCs/>
          <w:color w:val="000000"/>
          <w:sz w:val="20"/>
          <w:szCs w:val="20"/>
        </w:rPr>
      </w:pPr>
    </w:p>
    <w:p w14:paraId="5D8967D1" w14:textId="77777777" w:rsidR="00B57036" w:rsidRDefault="00B57036" w:rsidP="00B57036">
      <w:pPr>
        <w:pStyle w:val="NormalWeb"/>
        <w:rPr>
          <w:rFonts w:ascii="Arial" w:hAnsi="Arial" w:cs="Arial"/>
          <w:bCs/>
          <w:color w:val="000000"/>
          <w:sz w:val="20"/>
          <w:szCs w:val="20"/>
        </w:rPr>
      </w:pPr>
    </w:p>
    <w:p w14:paraId="7B60ACCA" w14:textId="77777777" w:rsidR="00B57036" w:rsidRDefault="00B57036" w:rsidP="00B57036">
      <w:pPr>
        <w:pStyle w:val="NormalWeb"/>
        <w:rPr>
          <w:rFonts w:ascii="Arial" w:hAnsi="Arial" w:cs="Arial"/>
          <w:bCs/>
          <w:color w:val="000000"/>
          <w:sz w:val="20"/>
          <w:szCs w:val="20"/>
        </w:rPr>
      </w:pPr>
    </w:p>
    <w:p w14:paraId="46D1C8DA" w14:textId="77777777" w:rsidR="00B57036" w:rsidRDefault="00B57036" w:rsidP="00B57036">
      <w:pPr>
        <w:pStyle w:val="NormalWeb"/>
        <w:rPr>
          <w:rFonts w:ascii="Arial" w:hAnsi="Arial" w:cs="Arial"/>
          <w:bCs/>
          <w:color w:val="000000"/>
          <w:sz w:val="20"/>
          <w:szCs w:val="20"/>
        </w:rPr>
      </w:pPr>
    </w:p>
    <w:p w14:paraId="79133C9E" w14:textId="77777777" w:rsidR="00B57036" w:rsidRDefault="00B57036" w:rsidP="00B57036">
      <w:pPr>
        <w:pStyle w:val="NormalWeb"/>
        <w:rPr>
          <w:rFonts w:ascii="Arial" w:hAnsi="Arial" w:cs="Arial"/>
          <w:bCs/>
          <w:color w:val="000000"/>
          <w:sz w:val="20"/>
          <w:szCs w:val="20"/>
        </w:rPr>
      </w:pPr>
    </w:p>
    <w:p w14:paraId="7209690A" w14:textId="77777777" w:rsidR="00B57036" w:rsidRDefault="00B57036" w:rsidP="00B57036">
      <w:pPr>
        <w:pStyle w:val="NormalWeb"/>
        <w:rPr>
          <w:rFonts w:ascii="Arial" w:hAnsi="Arial" w:cs="Arial"/>
          <w:bCs/>
          <w:color w:val="000000"/>
          <w:sz w:val="20"/>
          <w:szCs w:val="20"/>
        </w:rPr>
      </w:pPr>
    </w:p>
    <w:p w14:paraId="6E0F9758" w14:textId="77777777" w:rsidR="00B57036" w:rsidRDefault="00B57036" w:rsidP="00B57036">
      <w:pPr>
        <w:pStyle w:val="NormalWeb"/>
        <w:rPr>
          <w:rFonts w:ascii="Arial" w:hAnsi="Arial" w:cs="Arial"/>
          <w:bCs/>
          <w:color w:val="000000"/>
          <w:sz w:val="20"/>
          <w:szCs w:val="20"/>
        </w:rPr>
      </w:pPr>
      <w:r>
        <w:rPr>
          <w:rFonts w:ascii="Arial" w:hAnsi="Arial" w:cs="Arial"/>
          <w:bCs/>
          <w:color w:val="000000"/>
          <w:sz w:val="20"/>
          <w:szCs w:val="20"/>
        </w:rPr>
        <w:tab/>
      </w:r>
    </w:p>
    <w:bookmarkEnd w:id="7"/>
    <w:p w14:paraId="5F3AA539" w14:textId="77777777" w:rsidR="00B57036" w:rsidRDefault="00B57036" w:rsidP="00125ED6">
      <w:pPr>
        <w:rPr>
          <w:b/>
          <w:bCs/>
          <w:lang w:val="en-US"/>
        </w:rPr>
      </w:pPr>
    </w:p>
    <w:p w14:paraId="4BE8A233" w14:textId="77777777" w:rsidR="00B57036" w:rsidRDefault="00B57036" w:rsidP="00B57036">
      <w:pPr>
        <w:pStyle w:val="NormalWeb"/>
        <w:rPr>
          <w:rFonts w:ascii="Arial" w:hAnsi="Arial" w:cs="Arial"/>
          <w:b/>
          <w:bCs/>
          <w:color w:val="000000"/>
          <w:sz w:val="20"/>
          <w:szCs w:val="20"/>
        </w:rPr>
      </w:pPr>
      <w:bookmarkStart w:id="8" w:name="OLE_LINK45"/>
      <w:bookmarkStart w:id="9" w:name="_Hlk141825116"/>
      <w:r>
        <w:rPr>
          <w:rFonts w:ascii="Arial" w:hAnsi="Arial" w:cs="Arial"/>
          <w:b/>
          <w:bCs/>
          <w:color w:val="000000"/>
          <w:sz w:val="20"/>
          <w:szCs w:val="20"/>
        </w:rPr>
        <w:t>Master Circular - Bank Finance to Non-Banking Financial Companies (NBFCs)</w:t>
      </w:r>
    </w:p>
    <w:bookmarkEnd w:id="8"/>
    <w:p w14:paraId="36A3621C"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RBI/2023-24/09</w:t>
      </w:r>
      <w:r>
        <w:rPr>
          <w:rFonts w:ascii="Arial" w:hAnsi="Arial" w:cs="Arial"/>
          <w:color w:val="000000"/>
          <w:sz w:val="20"/>
          <w:szCs w:val="20"/>
        </w:rPr>
        <w:br/>
        <w:t>DOR.CRE.REC.No.07/21.04.172/2023-24</w:t>
      </w:r>
    </w:p>
    <w:p w14:paraId="34F78F02" w14:textId="77777777" w:rsidR="00B57036" w:rsidRDefault="00B57036" w:rsidP="00B57036">
      <w:pPr>
        <w:pStyle w:val="NormalWeb"/>
        <w:jc w:val="right"/>
        <w:rPr>
          <w:rFonts w:ascii="Arial" w:hAnsi="Arial" w:cs="Arial"/>
          <w:color w:val="000000"/>
          <w:sz w:val="20"/>
          <w:szCs w:val="20"/>
        </w:rPr>
      </w:pPr>
      <w:r>
        <w:rPr>
          <w:rFonts w:ascii="Arial" w:hAnsi="Arial" w:cs="Arial"/>
          <w:color w:val="000000"/>
          <w:sz w:val="20"/>
          <w:szCs w:val="20"/>
        </w:rPr>
        <w:t>April 03, 2023</w:t>
      </w:r>
    </w:p>
    <w:p w14:paraId="18361A78"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All Scheduled Commercial Banks (excluding RRBs)</w:t>
      </w:r>
    </w:p>
    <w:p w14:paraId="6EA21FCB"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Madam/ Dear Sir,</w:t>
      </w:r>
    </w:p>
    <w:p w14:paraId="5CAAA368" w14:textId="77777777" w:rsidR="00B57036" w:rsidRDefault="00B57036" w:rsidP="00B57036">
      <w:pPr>
        <w:pStyle w:val="head"/>
        <w:jc w:val="center"/>
        <w:rPr>
          <w:rFonts w:ascii="Arial" w:hAnsi="Arial" w:cs="Arial"/>
          <w:b/>
          <w:bCs/>
          <w:color w:val="000000"/>
          <w:sz w:val="20"/>
          <w:szCs w:val="20"/>
        </w:rPr>
      </w:pPr>
      <w:r>
        <w:rPr>
          <w:rFonts w:ascii="Arial" w:hAnsi="Arial" w:cs="Arial"/>
          <w:b/>
          <w:bCs/>
          <w:color w:val="000000"/>
          <w:sz w:val="20"/>
          <w:szCs w:val="20"/>
        </w:rPr>
        <w:t>Master Circular - Bank Finance to Non-Banking Financial Companies (NBFCs)</w:t>
      </w:r>
    </w:p>
    <w:p w14:paraId="194BC5F1"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18" w:tgtFrame="_blank" w:history="1">
        <w:r>
          <w:rPr>
            <w:rStyle w:val="Hyperlink"/>
            <w:rFonts w:ascii="Arial" w:hAnsi="Arial" w:cs="Arial"/>
            <w:sz w:val="20"/>
            <w:szCs w:val="20"/>
          </w:rPr>
          <w:t>Master Circular DOR.CRE.REC.No.07/21.04.172/2022-23 dated April 01, 2022</w:t>
        </w:r>
      </w:hyperlink>
      <w:r>
        <w:rPr>
          <w:rFonts w:ascii="Arial" w:hAnsi="Arial" w:cs="Arial"/>
          <w:color w:val="000000"/>
          <w:sz w:val="20"/>
          <w:szCs w:val="20"/>
        </w:rPr>
        <w:t> on the captioned subject. This </w:t>
      </w:r>
      <w:hyperlink r:id="rId19"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 issued up to March 31, 2023.</w:t>
      </w:r>
    </w:p>
    <w:p w14:paraId="0AF57D61"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Yours faithfully,</w:t>
      </w:r>
    </w:p>
    <w:p w14:paraId="06D7A904"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1A7BA977" w14:textId="77777777" w:rsidR="00B57036" w:rsidRDefault="00B57036" w:rsidP="00B57036">
      <w:pPr>
        <w:pStyle w:val="NormalWeb"/>
        <w:rPr>
          <w:rFonts w:ascii="Arial" w:hAnsi="Arial" w:cs="Arial"/>
          <w:bCs/>
          <w:color w:val="000000"/>
          <w:sz w:val="20"/>
          <w:szCs w:val="20"/>
        </w:rPr>
      </w:pPr>
    </w:p>
    <w:p w14:paraId="1520F7C0" w14:textId="77777777" w:rsidR="00B57036" w:rsidRDefault="00B57036" w:rsidP="00B57036">
      <w:r>
        <w:t>More details can be referred to in the below link.</w:t>
      </w:r>
    </w:p>
    <w:p w14:paraId="2CCD3919" w14:textId="77777777" w:rsidR="00B57036" w:rsidRDefault="00B57036" w:rsidP="00B57036">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20" w:history="1">
        <w:r w:rsidRPr="005F425E">
          <w:rPr>
            <w:rStyle w:val="Hyperlink"/>
            <w:rFonts w:ascii="Arial" w:hAnsi="Arial" w:cs="Arial"/>
            <w:bCs/>
            <w:sz w:val="20"/>
            <w:szCs w:val="20"/>
          </w:rPr>
          <w:t>https://rbi.org.in/Scripts/NotificationUser.aspx?Id=12476&amp;Mode=0</w:t>
        </w:r>
      </w:hyperlink>
    </w:p>
    <w:p w14:paraId="58143E56" w14:textId="77777777" w:rsidR="00B57036" w:rsidRDefault="00B57036" w:rsidP="00B57036">
      <w:pPr>
        <w:pStyle w:val="NormalWeb"/>
        <w:rPr>
          <w:rFonts w:ascii="Arial" w:hAnsi="Arial" w:cs="Arial"/>
          <w:bCs/>
          <w:color w:val="000000"/>
          <w:sz w:val="20"/>
          <w:szCs w:val="20"/>
        </w:rPr>
      </w:pPr>
    </w:p>
    <w:p w14:paraId="1BA8434F" w14:textId="77777777" w:rsidR="00B57036" w:rsidRDefault="00B57036" w:rsidP="00B57036">
      <w:pPr>
        <w:pStyle w:val="NormalWeb"/>
        <w:rPr>
          <w:rFonts w:ascii="Arial" w:hAnsi="Arial" w:cs="Arial"/>
          <w:bCs/>
          <w:color w:val="000000"/>
          <w:sz w:val="20"/>
          <w:szCs w:val="20"/>
        </w:rPr>
      </w:pPr>
    </w:p>
    <w:p w14:paraId="212AEDEA" w14:textId="77777777" w:rsidR="00B57036" w:rsidRDefault="00B57036" w:rsidP="00B57036">
      <w:pPr>
        <w:pStyle w:val="NormalWeb"/>
        <w:rPr>
          <w:rFonts w:ascii="Arial" w:hAnsi="Arial" w:cs="Arial"/>
          <w:bCs/>
          <w:color w:val="000000"/>
          <w:sz w:val="20"/>
          <w:szCs w:val="20"/>
        </w:rPr>
      </w:pPr>
    </w:p>
    <w:p w14:paraId="06F5F70A" w14:textId="77777777" w:rsidR="00B57036" w:rsidRDefault="00B57036" w:rsidP="00B57036">
      <w:pPr>
        <w:pStyle w:val="NormalWeb"/>
        <w:rPr>
          <w:rFonts w:ascii="Arial" w:hAnsi="Arial" w:cs="Arial"/>
          <w:bCs/>
          <w:color w:val="000000"/>
          <w:sz w:val="20"/>
          <w:szCs w:val="20"/>
        </w:rPr>
      </w:pPr>
    </w:p>
    <w:p w14:paraId="2512E39F" w14:textId="77777777" w:rsidR="00B57036" w:rsidRDefault="00B57036" w:rsidP="00B57036">
      <w:pPr>
        <w:pStyle w:val="NormalWeb"/>
        <w:rPr>
          <w:rFonts w:ascii="Arial" w:hAnsi="Arial" w:cs="Arial"/>
          <w:bCs/>
          <w:color w:val="000000"/>
          <w:sz w:val="20"/>
          <w:szCs w:val="20"/>
        </w:rPr>
      </w:pPr>
    </w:p>
    <w:p w14:paraId="60B30BF3" w14:textId="77777777" w:rsidR="00B57036" w:rsidRDefault="00B57036" w:rsidP="00B57036">
      <w:pPr>
        <w:pStyle w:val="NormalWeb"/>
        <w:rPr>
          <w:rFonts w:ascii="Arial" w:hAnsi="Arial" w:cs="Arial"/>
          <w:bCs/>
          <w:color w:val="000000"/>
          <w:sz w:val="20"/>
          <w:szCs w:val="20"/>
        </w:rPr>
      </w:pPr>
    </w:p>
    <w:p w14:paraId="4FDE442A" w14:textId="77777777" w:rsidR="00B57036" w:rsidRDefault="00B57036" w:rsidP="00B57036">
      <w:pPr>
        <w:pStyle w:val="NormalWeb"/>
        <w:rPr>
          <w:rFonts w:ascii="Arial" w:hAnsi="Arial" w:cs="Arial"/>
          <w:bCs/>
          <w:color w:val="000000"/>
          <w:sz w:val="20"/>
          <w:szCs w:val="20"/>
        </w:rPr>
      </w:pPr>
    </w:p>
    <w:p w14:paraId="1CE9E5C3" w14:textId="77777777" w:rsidR="00B57036" w:rsidRDefault="00B57036" w:rsidP="00B57036">
      <w:pPr>
        <w:pStyle w:val="NormalWeb"/>
        <w:rPr>
          <w:rFonts w:ascii="Arial" w:hAnsi="Arial" w:cs="Arial"/>
          <w:bCs/>
          <w:color w:val="000000"/>
          <w:sz w:val="20"/>
          <w:szCs w:val="20"/>
        </w:rPr>
      </w:pPr>
    </w:p>
    <w:p w14:paraId="54202FE6" w14:textId="77777777" w:rsidR="00B57036" w:rsidRDefault="00B57036" w:rsidP="00B57036">
      <w:pPr>
        <w:pStyle w:val="NormalWeb"/>
        <w:rPr>
          <w:rFonts w:ascii="Arial" w:hAnsi="Arial" w:cs="Arial"/>
          <w:bCs/>
          <w:color w:val="000000"/>
          <w:sz w:val="20"/>
          <w:szCs w:val="20"/>
        </w:rPr>
      </w:pPr>
    </w:p>
    <w:p w14:paraId="71DA5E06" w14:textId="77777777" w:rsidR="00B57036" w:rsidRDefault="00B57036" w:rsidP="00B57036">
      <w:pPr>
        <w:pStyle w:val="NormalWeb"/>
        <w:rPr>
          <w:rFonts w:ascii="Arial" w:hAnsi="Arial" w:cs="Arial"/>
          <w:bCs/>
          <w:color w:val="000000"/>
          <w:sz w:val="20"/>
          <w:szCs w:val="20"/>
        </w:rPr>
      </w:pPr>
    </w:p>
    <w:p w14:paraId="6155F35B" w14:textId="77777777" w:rsidR="00B57036" w:rsidRDefault="00B57036" w:rsidP="00B57036">
      <w:pPr>
        <w:pStyle w:val="NormalWeb"/>
        <w:rPr>
          <w:rFonts w:ascii="Arial" w:hAnsi="Arial" w:cs="Arial"/>
          <w:bCs/>
          <w:color w:val="000000"/>
          <w:sz w:val="20"/>
          <w:szCs w:val="20"/>
        </w:rPr>
      </w:pPr>
    </w:p>
    <w:p w14:paraId="3965C88B" w14:textId="77777777" w:rsidR="00B57036" w:rsidRDefault="00B57036" w:rsidP="00B57036">
      <w:pPr>
        <w:pStyle w:val="NormalWeb"/>
        <w:rPr>
          <w:rFonts w:ascii="Arial" w:hAnsi="Arial" w:cs="Arial"/>
          <w:bCs/>
          <w:color w:val="000000"/>
          <w:sz w:val="20"/>
          <w:szCs w:val="20"/>
        </w:rPr>
      </w:pPr>
    </w:p>
    <w:bookmarkEnd w:id="9"/>
    <w:p w14:paraId="5456E38B" w14:textId="77777777" w:rsidR="00B57036" w:rsidRDefault="00B57036" w:rsidP="00125ED6">
      <w:pPr>
        <w:rPr>
          <w:b/>
          <w:bCs/>
          <w:lang w:val="en-US"/>
        </w:rPr>
      </w:pPr>
    </w:p>
    <w:p w14:paraId="46FFD50A" w14:textId="77777777" w:rsidR="00B57036" w:rsidRDefault="00B57036" w:rsidP="00125ED6">
      <w:pPr>
        <w:rPr>
          <w:b/>
          <w:bCs/>
          <w:lang w:val="en-US"/>
        </w:rPr>
      </w:pPr>
    </w:p>
    <w:p w14:paraId="3210CB87" w14:textId="77777777" w:rsidR="00B57036" w:rsidRDefault="00B57036" w:rsidP="00B57036">
      <w:pPr>
        <w:pStyle w:val="NormalWeb"/>
        <w:rPr>
          <w:rFonts w:ascii="Arial" w:hAnsi="Arial" w:cs="Arial"/>
          <w:b/>
          <w:bCs/>
          <w:color w:val="000000"/>
          <w:sz w:val="20"/>
          <w:szCs w:val="20"/>
        </w:rPr>
      </w:pPr>
      <w:bookmarkStart w:id="10" w:name="OLE_LINK53"/>
      <w:bookmarkStart w:id="11" w:name="_Hlk141825146"/>
      <w:r>
        <w:rPr>
          <w:rFonts w:ascii="Arial" w:hAnsi="Arial" w:cs="Arial"/>
          <w:b/>
          <w:bCs/>
          <w:color w:val="000000"/>
          <w:sz w:val="20"/>
          <w:szCs w:val="20"/>
        </w:rPr>
        <w:t>Master Circular - Asset Reconstruction Companies</w:t>
      </w:r>
    </w:p>
    <w:bookmarkEnd w:id="10"/>
    <w:p w14:paraId="495CD24F"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RBI/2023-24/12</w:t>
      </w:r>
      <w:r>
        <w:rPr>
          <w:rFonts w:ascii="Arial" w:hAnsi="Arial" w:cs="Arial"/>
          <w:color w:val="000000"/>
          <w:sz w:val="20"/>
          <w:szCs w:val="20"/>
        </w:rPr>
        <w:br/>
        <w:t>DOR.SIG.FIN.REC 8/26.03.001/2023-24</w:t>
      </w:r>
    </w:p>
    <w:p w14:paraId="08FD04FF" w14:textId="77777777" w:rsidR="00B57036" w:rsidRDefault="00B57036" w:rsidP="00B57036">
      <w:pPr>
        <w:pStyle w:val="NormalWeb"/>
        <w:jc w:val="right"/>
        <w:rPr>
          <w:rFonts w:ascii="Arial" w:hAnsi="Arial" w:cs="Arial"/>
          <w:color w:val="000000"/>
          <w:sz w:val="20"/>
          <w:szCs w:val="20"/>
        </w:rPr>
      </w:pPr>
      <w:r>
        <w:rPr>
          <w:rFonts w:ascii="Arial" w:hAnsi="Arial" w:cs="Arial"/>
          <w:color w:val="000000"/>
          <w:sz w:val="20"/>
          <w:szCs w:val="20"/>
        </w:rPr>
        <w:t>April 03, 2023</w:t>
      </w:r>
    </w:p>
    <w:p w14:paraId="6DB54FCC"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All Asset Reconstruction Companies</w:t>
      </w:r>
    </w:p>
    <w:p w14:paraId="5FC348E8"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Dear Sir/Madam,</w:t>
      </w:r>
    </w:p>
    <w:p w14:paraId="61D0D99A" w14:textId="77777777" w:rsidR="00B57036" w:rsidRDefault="00B57036" w:rsidP="00B57036">
      <w:pPr>
        <w:pStyle w:val="head"/>
        <w:jc w:val="center"/>
        <w:rPr>
          <w:rFonts w:ascii="Arial" w:hAnsi="Arial" w:cs="Arial"/>
          <w:b/>
          <w:bCs/>
          <w:color w:val="000000"/>
          <w:sz w:val="20"/>
          <w:szCs w:val="20"/>
        </w:rPr>
      </w:pPr>
      <w:r>
        <w:rPr>
          <w:rFonts w:ascii="Arial" w:hAnsi="Arial" w:cs="Arial"/>
          <w:b/>
          <w:bCs/>
          <w:color w:val="000000"/>
          <w:sz w:val="20"/>
          <w:szCs w:val="20"/>
        </w:rPr>
        <w:t>Master Circular - Asset Reconstruction Companies</w:t>
      </w:r>
    </w:p>
    <w:p w14:paraId="2438C350"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In order to have all current instructions/ guidelines on the subject at one place, the Reserve Bank of India issues updated </w:t>
      </w:r>
      <w:hyperlink r:id="rId21" w:anchor="MC1" w:history="1">
        <w:r>
          <w:rPr>
            <w:rStyle w:val="Hyperlink"/>
            <w:rFonts w:ascii="Arial" w:hAnsi="Arial" w:cs="Arial"/>
            <w:sz w:val="20"/>
            <w:szCs w:val="20"/>
          </w:rPr>
          <w:t>circulars/ guidelines</w:t>
        </w:r>
      </w:hyperlink>
      <w:r>
        <w:rPr>
          <w:rFonts w:ascii="Arial" w:hAnsi="Arial" w:cs="Arial"/>
          <w:color w:val="000000"/>
          <w:sz w:val="20"/>
          <w:szCs w:val="20"/>
        </w:rPr>
        <w:t>. The instructions contained in The Asset Reconstruction Companies (Reserve Bank) Guidelines and Directions, 2003 (vide </w:t>
      </w:r>
      <w:hyperlink r:id="rId22" w:tgtFrame="_blank" w:history="1">
        <w:r>
          <w:rPr>
            <w:rStyle w:val="Hyperlink"/>
            <w:rFonts w:ascii="Arial" w:hAnsi="Arial" w:cs="Arial"/>
            <w:sz w:val="20"/>
            <w:szCs w:val="20"/>
          </w:rPr>
          <w:t>Notification No. DNBS.2/CGM(CSM)-2003, dated April 23, 2003</w:t>
        </w:r>
      </w:hyperlink>
      <w:r>
        <w:rPr>
          <w:rFonts w:ascii="Arial" w:hAnsi="Arial" w:cs="Arial"/>
          <w:color w:val="000000"/>
          <w:sz w:val="20"/>
          <w:szCs w:val="20"/>
        </w:rPr>
        <w:t>) together with </w:t>
      </w:r>
      <w:hyperlink r:id="rId23" w:anchor="GuidanceNotes" w:history="1">
        <w:r>
          <w:rPr>
            <w:rStyle w:val="Hyperlink"/>
            <w:rFonts w:ascii="Arial" w:hAnsi="Arial" w:cs="Arial"/>
            <w:sz w:val="20"/>
            <w:szCs w:val="20"/>
          </w:rPr>
          <w:t>Guidance Notes</w:t>
        </w:r>
      </w:hyperlink>
      <w:r>
        <w:rPr>
          <w:rFonts w:ascii="Arial" w:hAnsi="Arial" w:cs="Arial"/>
          <w:color w:val="000000"/>
          <w:sz w:val="20"/>
          <w:szCs w:val="20"/>
        </w:rPr>
        <w:t> updated as on March 31, 2023 are reproduced below.</w:t>
      </w:r>
    </w:p>
    <w:p w14:paraId="30A989CA" w14:textId="77777777" w:rsidR="00B57036" w:rsidRDefault="00B57036" w:rsidP="00B57036">
      <w:pPr>
        <w:pStyle w:val="NormalWeb"/>
        <w:jc w:val="right"/>
        <w:rPr>
          <w:rFonts w:ascii="Arial" w:hAnsi="Arial" w:cs="Arial"/>
          <w:color w:val="000000"/>
          <w:sz w:val="20"/>
          <w:szCs w:val="20"/>
        </w:rPr>
      </w:pPr>
      <w:r>
        <w:rPr>
          <w:rFonts w:ascii="Arial" w:hAnsi="Arial" w:cs="Arial"/>
          <w:color w:val="000000"/>
          <w:sz w:val="20"/>
          <w:szCs w:val="20"/>
        </w:rPr>
        <w:t>Yours faithfully,</w:t>
      </w:r>
    </w:p>
    <w:p w14:paraId="7317C6EC" w14:textId="77777777" w:rsidR="00B57036" w:rsidRDefault="00B57036" w:rsidP="00B57036">
      <w:pPr>
        <w:pStyle w:val="NormalWeb"/>
        <w:jc w:val="right"/>
        <w:rPr>
          <w:rFonts w:ascii="Arial" w:hAnsi="Arial" w:cs="Arial"/>
          <w:color w:val="000000"/>
          <w:sz w:val="20"/>
          <w:szCs w:val="20"/>
        </w:rPr>
      </w:pPr>
      <w:r>
        <w:rPr>
          <w:rFonts w:ascii="Arial" w:hAnsi="Arial" w:cs="Arial"/>
          <w:color w:val="000000"/>
          <w:sz w:val="20"/>
          <w:szCs w:val="20"/>
        </w:rPr>
        <w:t>(J P Sharma)</w:t>
      </w:r>
      <w:r>
        <w:rPr>
          <w:rFonts w:ascii="Arial" w:hAnsi="Arial" w:cs="Arial"/>
          <w:color w:val="000000"/>
          <w:sz w:val="20"/>
          <w:szCs w:val="20"/>
        </w:rPr>
        <w:br/>
        <w:t>Chief General Manager</w:t>
      </w:r>
    </w:p>
    <w:p w14:paraId="723742F1" w14:textId="77777777" w:rsidR="00B57036" w:rsidRDefault="00B57036" w:rsidP="00B57036">
      <w:pPr>
        <w:pStyle w:val="NormalWeb"/>
        <w:rPr>
          <w:rFonts w:ascii="Arial" w:hAnsi="Arial" w:cs="Arial"/>
          <w:bCs/>
          <w:color w:val="000000"/>
          <w:sz w:val="20"/>
          <w:szCs w:val="20"/>
        </w:rPr>
      </w:pPr>
    </w:p>
    <w:p w14:paraId="4D101774" w14:textId="77777777" w:rsidR="00B57036" w:rsidRDefault="00B57036" w:rsidP="00B57036">
      <w:r>
        <w:t>More details can be referred to in the below link.</w:t>
      </w:r>
    </w:p>
    <w:p w14:paraId="7D609960" w14:textId="77777777" w:rsidR="00B57036" w:rsidRDefault="00B57036" w:rsidP="00B5703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4" w:history="1">
        <w:r w:rsidRPr="005F425E">
          <w:rPr>
            <w:rStyle w:val="Hyperlink"/>
            <w:rFonts w:ascii="Arial" w:hAnsi="Arial" w:cs="Arial"/>
            <w:bCs/>
            <w:sz w:val="20"/>
            <w:szCs w:val="20"/>
          </w:rPr>
          <w:t>https://rbi.org.in/Scripts/NotificationUser.aspx?Id=12484&amp;Mode=0</w:t>
        </w:r>
      </w:hyperlink>
    </w:p>
    <w:p w14:paraId="7DE8E8B7" w14:textId="77777777" w:rsidR="00B57036" w:rsidRDefault="00B57036" w:rsidP="00B57036">
      <w:pPr>
        <w:pStyle w:val="NormalWeb"/>
        <w:rPr>
          <w:rFonts w:ascii="Arial" w:hAnsi="Arial" w:cs="Arial"/>
          <w:bCs/>
          <w:color w:val="000000"/>
          <w:sz w:val="20"/>
          <w:szCs w:val="20"/>
        </w:rPr>
      </w:pPr>
    </w:p>
    <w:p w14:paraId="6B34A399" w14:textId="77777777" w:rsidR="00B57036" w:rsidRDefault="00B57036" w:rsidP="00B57036">
      <w:pPr>
        <w:pStyle w:val="NormalWeb"/>
        <w:rPr>
          <w:rFonts w:ascii="Arial" w:hAnsi="Arial" w:cs="Arial"/>
          <w:bCs/>
          <w:color w:val="000000"/>
          <w:sz w:val="20"/>
          <w:szCs w:val="20"/>
        </w:rPr>
      </w:pPr>
    </w:p>
    <w:p w14:paraId="5D750CCE" w14:textId="77777777" w:rsidR="00B57036" w:rsidRDefault="00B57036" w:rsidP="00B57036">
      <w:pPr>
        <w:pStyle w:val="NormalWeb"/>
        <w:rPr>
          <w:rFonts w:ascii="Arial" w:hAnsi="Arial" w:cs="Arial"/>
          <w:bCs/>
          <w:color w:val="000000"/>
          <w:sz w:val="20"/>
          <w:szCs w:val="20"/>
        </w:rPr>
      </w:pPr>
    </w:p>
    <w:p w14:paraId="6E792E26" w14:textId="77777777" w:rsidR="00B57036" w:rsidRDefault="00B57036" w:rsidP="00B57036">
      <w:pPr>
        <w:pStyle w:val="NormalWeb"/>
        <w:rPr>
          <w:rFonts w:ascii="Arial" w:hAnsi="Arial" w:cs="Arial"/>
          <w:bCs/>
          <w:color w:val="000000"/>
          <w:sz w:val="20"/>
          <w:szCs w:val="20"/>
        </w:rPr>
      </w:pPr>
    </w:p>
    <w:p w14:paraId="39EC568D" w14:textId="77777777" w:rsidR="00B57036" w:rsidRDefault="00B57036" w:rsidP="00B57036">
      <w:pPr>
        <w:pStyle w:val="NormalWeb"/>
        <w:rPr>
          <w:rFonts w:ascii="Arial" w:hAnsi="Arial" w:cs="Arial"/>
          <w:bCs/>
          <w:color w:val="000000"/>
          <w:sz w:val="20"/>
          <w:szCs w:val="20"/>
        </w:rPr>
      </w:pPr>
    </w:p>
    <w:p w14:paraId="3AC124AF" w14:textId="77777777" w:rsidR="00B57036" w:rsidRDefault="00B57036" w:rsidP="00B57036">
      <w:pPr>
        <w:pStyle w:val="NormalWeb"/>
        <w:rPr>
          <w:rFonts w:ascii="Arial" w:hAnsi="Arial" w:cs="Arial"/>
          <w:bCs/>
          <w:color w:val="000000"/>
          <w:sz w:val="20"/>
          <w:szCs w:val="20"/>
        </w:rPr>
      </w:pPr>
    </w:p>
    <w:p w14:paraId="1EA90FAA" w14:textId="77777777" w:rsidR="00B57036" w:rsidRDefault="00B57036" w:rsidP="00B57036">
      <w:pPr>
        <w:pStyle w:val="NormalWeb"/>
        <w:rPr>
          <w:rFonts w:ascii="Arial" w:hAnsi="Arial" w:cs="Arial"/>
          <w:bCs/>
          <w:color w:val="000000"/>
          <w:sz w:val="20"/>
          <w:szCs w:val="20"/>
        </w:rPr>
      </w:pPr>
    </w:p>
    <w:p w14:paraId="56CAA82D" w14:textId="77777777" w:rsidR="00B57036" w:rsidRDefault="00B57036" w:rsidP="00B57036">
      <w:pPr>
        <w:pStyle w:val="NormalWeb"/>
        <w:rPr>
          <w:rFonts w:ascii="Arial" w:hAnsi="Arial" w:cs="Arial"/>
          <w:bCs/>
          <w:color w:val="000000"/>
          <w:sz w:val="20"/>
          <w:szCs w:val="20"/>
        </w:rPr>
      </w:pPr>
    </w:p>
    <w:p w14:paraId="37A2A1C3" w14:textId="77777777" w:rsidR="00B57036" w:rsidRDefault="00B57036" w:rsidP="00B57036">
      <w:pPr>
        <w:pStyle w:val="NormalWeb"/>
        <w:rPr>
          <w:rFonts w:ascii="Arial" w:hAnsi="Arial" w:cs="Arial"/>
          <w:bCs/>
          <w:color w:val="000000"/>
          <w:sz w:val="20"/>
          <w:szCs w:val="20"/>
        </w:rPr>
      </w:pPr>
    </w:p>
    <w:p w14:paraId="75248064" w14:textId="77777777" w:rsidR="00B57036" w:rsidRDefault="00B57036" w:rsidP="00B57036">
      <w:pPr>
        <w:pStyle w:val="NormalWeb"/>
        <w:rPr>
          <w:rFonts w:ascii="Arial" w:hAnsi="Arial" w:cs="Arial"/>
          <w:bCs/>
          <w:color w:val="000000"/>
          <w:sz w:val="20"/>
          <w:szCs w:val="20"/>
        </w:rPr>
      </w:pPr>
    </w:p>
    <w:p w14:paraId="145E7245" w14:textId="77777777" w:rsidR="00B57036" w:rsidRDefault="00B57036" w:rsidP="00B57036">
      <w:pPr>
        <w:pStyle w:val="NormalWeb"/>
        <w:rPr>
          <w:rFonts w:ascii="Arial" w:hAnsi="Arial" w:cs="Arial"/>
          <w:bCs/>
          <w:color w:val="000000"/>
          <w:sz w:val="20"/>
          <w:szCs w:val="20"/>
        </w:rPr>
      </w:pPr>
    </w:p>
    <w:p w14:paraId="065270F3" w14:textId="77777777" w:rsidR="00B57036" w:rsidRDefault="00B57036" w:rsidP="00B57036">
      <w:pPr>
        <w:pStyle w:val="NormalWeb"/>
        <w:rPr>
          <w:rFonts w:ascii="Arial" w:hAnsi="Arial" w:cs="Arial"/>
          <w:bCs/>
          <w:color w:val="000000"/>
          <w:sz w:val="20"/>
          <w:szCs w:val="20"/>
        </w:rPr>
      </w:pPr>
    </w:p>
    <w:bookmarkEnd w:id="11"/>
    <w:p w14:paraId="3F2F4447" w14:textId="77777777" w:rsidR="00B57036" w:rsidRDefault="00B57036" w:rsidP="00125ED6">
      <w:pPr>
        <w:rPr>
          <w:b/>
          <w:bCs/>
          <w:lang w:val="en-US"/>
        </w:rPr>
      </w:pPr>
    </w:p>
    <w:p w14:paraId="5F615B2A" w14:textId="77777777" w:rsidR="00B57036" w:rsidRDefault="00B57036" w:rsidP="00B57036">
      <w:pPr>
        <w:pStyle w:val="NormalWeb"/>
        <w:rPr>
          <w:rFonts w:ascii="Arial" w:hAnsi="Arial" w:cs="Arial"/>
          <w:b/>
          <w:bCs/>
          <w:color w:val="000000"/>
          <w:sz w:val="20"/>
          <w:szCs w:val="20"/>
        </w:rPr>
      </w:pPr>
      <w:bookmarkStart w:id="12" w:name="OLE_LINK56"/>
      <w:bookmarkStart w:id="13" w:name="_Hlk141825172"/>
      <w:r>
        <w:rPr>
          <w:rFonts w:ascii="Arial" w:hAnsi="Arial" w:cs="Arial"/>
          <w:b/>
          <w:bCs/>
          <w:color w:val="000000"/>
          <w:sz w:val="20"/>
          <w:szCs w:val="20"/>
        </w:rPr>
        <w:t>Framework for acceptance of Green Deposits</w:t>
      </w:r>
    </w:p>
    <w:bookmarkEnd w:id="12"/>
    <w:p w14:paraId="34F34D93"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RBI/2023-24/14</w:t>
      </w:r>
      <w:r>
        <w:rPr>
          <w:rFonts w:ascii="Arial" w:hAnsi="Arial" w:cs="Arial"/>
          <w:color w:val="000000"/>
          <w:sz w:val="20"/>
          <w:szCs w:val="20"/>
        </w:rPr>
        <w:br/>
        <w:t>DOR.SFG.REC.10/30.01.021/2023-24</w:t>
      </w:r>
    </w:p>
    <w:p w14:paraId="74F3C8C8" w14:textId="77777777" w:rsidR="00B57036" w:rsidRDefault="00B57036" w:rsidP="00B57036">
      <w:pPr>
        <w:pStyle w:val="NormalWeb"/>
        <w:jc w:val="right"/>
        <w:rPr>
          <w:rFonts w:ascii="Arial" w:hAnsi="Arial" w:cs="Arial"/>
          <w:color w:val="000000"/>
          <w:sz w:val="20"/>
          <w:szCs w:val="20"/>
        </w:rPr>
      </w:pPr>
      <w:r>
        <w:rPr>
          <w:rFonts w:ascii="Arial" w:hAnsi="Arial" w:cs="Arial"/>
          <w:color w:val="000000"/>
          <w:sz w:val="20"/>
          <w:szCs w:val="20"/>
        </w:rPr>
        <w:t>April 11, 2023</w:t>
      </w:r>
    </w:p>
    <w:p w14:paraId="476A8C54"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All Scheduled Commercial Banks including Small Finance Banks</w:t>
      </w:r>
      <w:r>
        <w:rPr>
          <w:rFonts w:ascii="Arial" w:hAnsi="Arial" w:cs="Arial"/>
          <w:color w:val="000000"/>
          <w:sz w:val="20"/>
          <w:szCs w:val="20"/>
        </w:rPr>
        <w:br/>
        <w:t>(excluding Regional Rural Banks, Local Area Banks and Payments Banks)</w:t>
      </w:r>
      <w:r>
        <w:rPr>
          <w:rFonts w:ascii="Arial" w:hAnsi="Arial" w:cs="Arial"/>
          <w:color w:val="000000"/>
          <w:sz w:val="20"/>
          <w:szCs w:val="20"/>
        </w:rPr>
        <w:br/>
        <w:t>All Deposit taking Non-Banking Finance Companies (NBFCs) including Housing Finance Companies (HFCs)</w:t>
      </w:r>
    </w:p>
    <w:p w14:paraId="5D964D1A"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Madam/Dear Sir,</w:t>
      </w:r>
    </w:p>
    <w:p w14:paraId="6A18CF6F" w14:textId="77777777" w:rsidR="00B57036" w:rsidRDefault="00B57036" w:rsidP="00B57036">
      <w:pPr>
        <w:pStyle w:val="head"/>
        <w:jc w:val="both"/>
        <w:rPr>
          <w:rFonts w:ascii="Arial" w:hAnsi="Arial" w:cs="Arial"/>
          <w:b/>
          <w:bCs/>
          <w:color w:val="000000"/>
          <w:sz w:val="20"/>
          <w:szCs w:val="20"/>
        </w:rPr>
      </w:pPr>
      <w:r>
        <w:rPr>
          <w:rFonts w:ascii="Arial" w:hAnsi="Arial" w:cs="Arial"/>
          <w:b/>
          <w:bCs/>
          <w:color w:val="000000"/>
          <w:sz w:val="20"/>
          <w:szCs w:val="20"/>
        </w:rPr>
        <w:t>Framework for acceptance of Green Deposits</w:t>
      </w:r>
    </w:p>
    <w:p w14:paraId="54DAD23B"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Climate change has been recognised as one of the most critical challenges faced by the global society and economy in the 21st century. The financial sector can play a pivotal role in mobilizing resources and their allocation thereof in green activities/projects. Green finance is also progressively gaining traction in India.</w:t>
      </w:r>
    </w:p>
    <w:p w14:paraId="69BFF367"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2. Deposits constitute a major source for mobilizing of funds by the Regulated Entities (REs). It is seen that some REs are already offering green deposits for financing green activities and projects. Taking this forward and with a view to fostering and developing green finance ecosystem in the country, it has been decided to put in place the enclosed </w:t>
      </w:r>
      <w:hyperlink r:id="rId25" w:anchor="GD" w:history="1">
        <w:r>
          <w:rPr>
            <w:rStyle w:val="Hyperlink"/>
            <w:rFonts w:ascii="Arial" w:hAnsi="Arial" w:cs="Arial"/>
            <w:sz w:val="20"/>
            <w:szCs w:val="20"/>
          </w:rPr>
          <w:t>Framework for acceptance of Green Deposits</w:t>
        </w:r>
      </w:hyperlink>
      <w:r>
        <w:rPr>
          <w:rFonts w:ascii="Arial" w:hAnsi="Arial" w:cs="Arial"/>
          <w:color w:val="000000"/>
          <w:sz w:val="20"/>
          <w:szCs w:val="20"/>
        </w:rPr>
        <w:t xml:space="preserve"> for the </w:t>
      </w:r>
      <w:proofErr w:type="spellStart"/>
      <w:r>
        <w:rPr>
          <w:rFonts w:ascii="Arial" w:hAnsi="Arial" w:cs="Arial"/>
          <w:color w:val="000000"/>
          <w:sz w:val="20"/>
          <w:szCs w:val="20"/>
        </w:rPr>
        <w:t>REs.</w:t>
      </w:r>
      <w:proofErr w:type="spellEnd"/>
    </w:p>
    <w:p w14:paraId="03E9ABAF"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3.</w:t>
      </w:r>
      <w:r>
        <w:rPr>
          <w:rStyle w:val="Strong"/>
          <w:rFonts w:ascii="Arial" w:hAnsi="Arial" w:cs="Arial"/>
          <w:color w:val="000000"/>
          <w:sz w:val="20"/>
          <w:szCs w:val="20"/>
        </w:rPr>
        <w:t> </w:t>
      </w:r>
      <w:r>
        <w:rPr>
          <w:rFonts w:ascii="Arial" w:hAnsi="Arial" w:cs="Arial"/>
          <w:color w:val="000000"/>
          <w:sz w:val="20"/>
          <w:szCs w:val="20"/>
        </w:rPr>
        <w:t>The framework shall come into effect from June 1, 2023.</w:t>
      </w:r>
    </w:p>
    <w:p w14:paraId="366C1651"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Yours faithfully,</w:t>
      </w:r>
    </w:p>
    <w:p w14:paraId="6BA0EEAD"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14:paraId="17F1471B" w14:textId="77777777" w:rsidR="00B57036" w:rsidRDefault="00B57036" w:rsidP="00B57036">
      <w:pPr>
        <w:pStyle w:val="NormalWeb"/>
        <w:rPr>
          <w:rFonts w:ascii="Arial" w:hAnsi="Arial" w:cs="Arial"/>
          <w:bCs/>
          <w:color w:val="000000"/>
          <w:sz w:val="20"/>
          <w:szCs w:val="20"/>
        </w:rPr>
      </w:pPr>
    </w:p>
    <w:p w14:paraId="1E418BC9" w14:textId="77777777" w:rsidR="00B57036" w:rsidRDefault="00B57036" w:rsidP="00B57036">
      <w:pPr>
        <w:spacing w:after="0"/>
      </w:pPr>
      <w:r>
        <w:t>More details can be referred to in the below link.</w:t>
      </w:r>
    </w:p>
    <w:p w14:paraId="539C619B" w14:textId="77777777" w:rsidR="00B57036" w:rsidRDefault="00B57036" w:rsidP="00B5703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6" w:history="1">
        <w:r w:rsidRPr="005F425E">
          <w:rPr>
            <w:rStyle w:val="Hyperlink"/>
            <w:rFonts w:ascii="Arial" w:hAnsi="Arial" w:cs="Arial"/>
            <w:bCs/>
            <w:sz w:val="20"/>
            <w:szCs w:val="20"/>
          </w:rPr>
          <w:t>https://rbi.org.in/Scripts/NotificationUser.aspx?Id=12487&amp;Mode=0</w:t>
        </w:r>
      </w:hyperlink>
    </w:p>
    <w:p w14:paraId="31594B01" w14:textId="77777777" w:rsidR="00B57036" w:rsidRDefault="00B57036" w:rsidP="00B57036">
      <w:pPr>
        <w:pStyle w:val="NormalWeb"/>
        <w:rPr>
          <w:rFonts w:ascii="Arial" w:hAnsi="Arial" w:cs="Arial"/>
          <w:bCs/>
          <w:color w:val="000000"/>
          <w:sz w:val="20"/>
          <w:szCs w:val="20"/>
        </w:rPr>
      </w:pPr>
    </w:p>
    <w:p w14:paraId="499F3B15" w14:textId="77777777" w:rsidR="00B57036" w:rsidRDefault="00B57036" w:rsidP="00B57036">
      <w:pPr>
        <w:pStyle w:val="NormalWeb"/>
        <w:rPr>
          <w:rFonts w:ascii="Arial" w:hAnsi="Arial" w:cs="Arial"/>
          <w:bCs/>
          <w:color w:val="000000"/>
          <w:sz w:val="20"/>
          <w:szCs w:val="20"/>
        </w:rPr>
      </w:pPr>
    </w:p>
    <w:p w14:paraId="7CAA66AC" w14:textId="77777777" w:rsidR="00B57036" w:rsidRDefault="00B57036" w:rsidP="00B57036">
      <w:pPr>
        <w:pStyle w:val="NormalWeb"/>
        <w:rPr>
          <w:rFonts w:ascii="Arial" w:hAnsi="Arial" w:cs="Arial"/>
          <w:bCs/>
          <w:color w:val="000000"/>
          <w:sz w:val="20"/>
          <w:szCs w:val="20"/>
        </w:rPr>
      </w:pPr>
    </w:p>
    <w:p w14:paraId="3031D0B7" w14:textId="77777777" w:rsidR="00B57036" w:rsidRDefault="00B57036" w:rsidP="00B57036">
      <w:pPr>
        <w:pStyle w:val="NormalWeb"/>
        <w:rPr>
          <w:rFonts w:ascii="Arial" w:hAnsi="Arial" w:cs="Arial"/>
          <w:bCs/>
          <w:color w:val="000000"/>
          <w:sz w:val="20"/>
          <w:szCs w:val="20"/>
        </w:rPr>
      </w:pPr>
    </w:p>
    <w:p w14:paraId="0220DC9E" w14:textId="77777777" w:rsidR="00B57036" w:rsidRDefault="00B57036" w:rsidP="00B57036">
      <w:pPr>
        <w:pStyle w:val="NormalWeb"/>
        <w:rPr>
          <w:rFonts w:ascii="Arial" w:hAnsi="Arial" w:cs="Arial"/>
          <w:bCs/>
          <w:color w:val="000000"/>
          <w:sz w:val="20"/>
          <w:szCs w:val="20"/>
        </w:rPr>
      </w:pPr>
    </w:p>
    <w:p w14:paraId="41BC4E99" w14:textId="77777777" w:rsidR="00B57036" w:rsidRDefault="00B57036" w:rsidP="00B57036">
      <w:pPr>
        <w:pStyle w:val="NormalWeb"/>
        <w:rPr>
          <w:rFonts w:ascii="Arial" w:hAnsi="Arial" w:cs="Arial"/>
          <w:bCs/>
          <w:color w:val="000000"/>
          <w:sz w:val="20"/>
          <w:szCs w:val="20"/>
        </w:rPr>
      </w:pPr>
    </w:p>
    <w:p w14:paraId="70201C12" w14:textId="77777777" w:rsidR="00B57036" w:rsidRDefault="00B57036" w:rsidP="00B57036">
      <w:pPr>
        <w:pStyle w:val="NormalWeb"/>
        <w:rPr>
          <w:rFonts w:ascii="Arial" w:hAnsi="Arial" w:cs="Arial"/>
          <w:bCs/>
          <w:color w:val="000000"/>
          <w:sz w:val="20"/>
          <w:szCs w:val="20"/>
        </w:rPr>
      </w:pPr>
    </w:p>
    <w:bookmarkEnd w:id="13"/>
    <w:p w14:paraId="54A9D576" w14:textId="77777777" w:rsidR="00B57036" w:rsidRDefault="00B57036" w:rsidP="00125ED6">
      <w:pPr>
        <w:rPr>
          <w:b/>
          <w:bCs/>
          <w:lang w:val="en-US"/>
        </w:rPr>
      </w:pPr>
    </w:p>
    <w:p w14:paraId="2304F93E" w14:textId="77777777" w:rsidR="00B57036" w:rsidRDefault="00B57036" w:rsidP="00B57036">
      <w:pPr>
        <w:pStyle w:val="NormalWeb"/>
        <w:spacing w:before="0" w:beforeAutospacing="0"/>
        <w:rPr>
          <w:rFonts w:ascii="Arial" w:hAnsi="Arial" w:cs="Arial"/>
          <w:b/>
          <w:bCs/>
          <w:color w:val="000000"/>
          <w:sz w:val="20"/>
          <w:szCs w:val="20"/>
        </w:rPr>
      </w:pPr>
      <w:r>
        <w:rPr>
          <w:rFonts w:ascii="Arial" w:hAnsi="Arial" w:cs="Arial"/>
          <w:b/>
          <w:bCs/>
          <w:color w:val="000000"/>
          <w:sz w:val="20"/>
          <w:szCs w:val="20"/>
        </w:rPr>
        <w:t>Amendment to the Master Direction (MD) on KYC</w:t>
      </w:r>
    </w:p>
    <w:p w14:paraId="10DA783F"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RBI/2023-24/24</w:t>
      </w:r>
      <w:r>
        <w:rPr>
          <w:rFonts w:ascii="Arial" w:hAnsi="Arial" w:cs="Arial"/>
          <w:color w:val="000000"/>
          <w:sz w:val="20"/>
          <w:szCs w:val="20"/>
        </w:rPr>
        <w:br/>
        <w:t>DOR.AML.REC.111/14.01.001/2023-24</w:t>
      </w:r>
    </w:p>
    <w:p w14:paraId="2843CF9F" w14:textId="77777777" w:rsidR="00B57036" w:rsidRDefault="00B57036" w:rsidP="00B57036">
      <w:pPr>
        <w:pStyle w:val="NormalWeb"/>
        <w:jc w:val="right"/>
        <w:rPr>
          <w:rFonts w:ascii="Arial" w:hAnsi="Arial" w:cs="Arial"/>
          <w:color w:val="000000"/>
          <w:sz w:val="20"/>
          <w:szCs w:val="20"/>
        </w:rPr>
      </w:pPr>
      <w:r>
        <w:rPr>
          <w:rFonts w:ascii="Arial" w:hAnsi="Arial" w:cs="Arial"/>
          <w:color w:val="000000"/>
          <w:sz w:val="20"/>
          <w:szCs w:val="20"/>
        </w:rPr>
        <w:t>April 28, 2023</w:t>
      </w:r>
    </w:p>
    <w:p w14:paraId="4C80CC38"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14:paraId="042768CC"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Dear Sir/Madam,</w:t>
      </w:r>
    </w:p>
    <w:p w14:paraId="76EC1586" w14:textId="77777777" w:rsidR="00B57036" w:rsidRDefault="00B57036" w:rsidP="00B57036">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(MD) on KYC</w:t>
      </w:r>
    </w:p>
    <w:p w14:paraId="5A02B774"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7"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have to undertake Customer Due Diligence (CDD), as per the process laid out therein, for their customers.</w:t>
      </w:r>
    </w:p>
    <w:p w14:paraId="3544CE0F"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2. In this regard, on a review, it has been decided to amend the MD on KYC to (a) align the instructions with the recent amendments carried out in the Prevention of Money Laundering (Maintenance of Records) Rules, 2005, (b) incorporate instructions in terms of the Government Order dated January 30, 2023, titled “Procedure for Implementation of Section 12A of the Weapons of Mass Destruction (WMD) and their Delivery Systems (Prohibition of Unlawful Activities) Act, 2005 (WMD Act, 2005)”; (c) update certain instructions in accordance with FATF Recommendations; and (d) refine certain extant instructions post review. The changes carried out in the MD in this regard are provided in </w:t>
      </w:r>
      <w:hyperlink r:id="rId28" w:tgtFrame="_blank" w:history="1">
        <w:r>
          <w:rPr>
            <w:rStyle w:val="Hyperlink"/>
            <w:rFonts w:ascii="Arial" w:hAnsi="Arial" w:cs="Arial"/>
            <w:sz w:val="20"/>
            <w:szCs w:val="20"/>
          </w:rPr>
          <w:t>Annexure</w:t>
        </w:r>
      </w:hyperlink>
      <w:r>
        <w:rPr>
          <w:rFonts w:ascii="Arial" w:hAnsi="Arial" w:cs="Arial"/>
          <w:color w:val="000000"/>
          <w:sz w:val="20"/>
          <w:szCs w:val="20"/>
        </w:rPr>
        <w:t>.</w:t>
      </w:r>
    </w:p>
    <w:p w14:paraId="2BA1E506"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3. Accordingly, the relevant Sections of the </w:t>
      </w:r>
      <w:hyperlink r:id="rId29" w:tgtFrame="_blank" w:history="1">
        <w:r>
          <w:rPr>
            <w:rStyle w:val="Hyperlink"/>
            <w:rFonts w:ascii="Arial" w:hAnsi="Arial" w:cs="Arial"/>
            <w:sz w:val="20"/>
            <w:szCs w:val="20"/>
          </w:rPr>
          <w:t>MD on KYC</w:t>
        </w:r>
      </w:hyperlink>
      <w:r>
        <w:rPr>
          <w:rFonts w:ascii="Arial" w:hAnsi="Arial" w:cs="Arial"/>
          <w:color w:val="000000"/>
          <w:sz w:val="20"/>
          <w:szCs w:val="20"/>
        </w:rPr>
        <w:t> are hereby amended to reflect the changes furnished in Annexure. The amended provisions in the MD shall come into force with immediate effect.</w:t>
      </w:r>
    </w:p>
    <w:p w14:paraId="7CDBED45"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Yours faithfully,</w:t>
      </w:r>
    </w:p>
    <w:p w14:paraId="1C2A64F5"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14:paraId="216FCC45" w14:textId="77777777" w:rsidR="00B57036" w:rsidRDefault="00B57036" w:rsidP="00B57036">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58FC2E8F" w14:textId="77777777" w:rsidR="00B57036" w:rsidRDefault="00B57036" w:rsidP="00B57036">
      <w:pPr>
        <w:spacing w:before="240" w:after="0"/>
      </w:pPr>
    </w:p>
    <w:p w14:paraId="5D930654" w14:textId="77777777" w:rsidR="00B57036" w:rsidRDefault="00B57036" w:rsidP="00B57036">
      <w:pPr>
        <w:spacing w:before="240" w:after="0"/>
      </w:pPr>
      <w:r>
        <w:t>More details can be referred to in the below link.</w:t>
      </w:r>
    </w:p>
    <w:p w14:paraId="6C66B14F" w14:textId="77777777" w:rsidR="00B57036" w:rsidRDefault="00B57036" w:rsidP="00B57036">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30" w:history="1">
        <w:r w:rsidRPr="005F425E">
          <w:rPr>
            <w:rStyle w:val="Hyperlink"/>
            <w:rFonts w:ascii="Arial" w:hAnsi="Arial" w:cs="Arial"/>
            <w:bCs/>
            <w:sz w:val="20"/>
            <w:szCs w:val="20"/>
          </w:rPr>
          <w:t>https://rbi.org.in/Scripts/NotificationUser.aspx?Id=12497&amp;Mode=0</w:t>
        </w:r>
      </w:hyperlink>
    </w:p>
    <w:p w14:paraId="3AAD1A03" w14:textId="77777777" w:rsidR="00B57036" w:rsidRDefault="00B57036" w:rsidP="00B57036">
      <w:pPr>
        <w:pStyle w:val="NormalWeb"/>
        <w:spacing w:before="240" w:beforeAutospacing="0"/>
        <w:rPr>
          <w:rFonts w:ascii="Arial" w:hAnsi="Arial" w:cs="Arial"/>
          <w:bCs/>
          <w:color w:val="000000"/>
          <w:sz w:val="20"/>
          <w:szCs w:val="20"/>
        </w:rPr>
      </w:pPr>
      <w:r>
        <w:rPr>
          <w:rFonts w:ascii="Arial" w:hAnsi="Arial" w:cs="Arial"/>
          <w:bCs/>
          <w:color w:val="000000"/>
          <w:sz w:val="20"/>
          <w:szCs w:val="20"/>
        </w:rPr>
        <w:tab/>
      </w:r>
    </w:p>
    <w:p w14:paraId="1DCBB7BD" w14:textId="77777777" w:rsidR="00B57036" w:rsidRDefault="00B57036" w:rsidP="00B57036">
      <w:pPr>
        <w:pStyle w:val="NormalWeb"/>
        <w:spacing w:before="240" w:beforeAutospacing="0"/>
        <w:rPr>
          <w:rFonts w:ascii="Arial" w:hAnsi="Arial" w:cs="Arial"/>
          <w:bCs/>
          <w:color w:val="000000"/>
          <w:sz w:val="20"/>
          <w:szCs w:val="20"/>
        </w:rPr>
      </w:pPr>
    </w:p>
    <w:p w14:paraId="2B548E8D" w14:textId="77777777" w:rsidR="00B57036" w:rsidRDefault="00B57036" w:rsidP="00B57036">
      <w:pPr>
        <w:pStyle w:val="NormalWeb"/>
        <w:spacing w:before="240" w:beforeAutospacing="0"/>
        <w:rPr>
          <w:rFonts w:ascii="Arial" w:hAnsi="Arial" w:cs="Arial"/>
          <w:bCs/>
          <w:color w:val="000000"/>
          <w:sz w:val="20"/>
          <w:szCs w:val="20"/>
        </w:rPr>
      </w:pPr>
    </w:p>
    <w:p w14:paraId="65ED763C" w14:textId="77777777" w:rsidR="00B57036" w:rsidRDefault="00B57036" w:rsidP="00B57036">
      <w:pPr>
        <w:pStyle w:val="NormalWeb"/>
        <w:spacing w:before="240" w:beforeAutospacing="0"/>
        <w:rPr>
          <w:rFonts w:ascii="Arial" w:hAnsi="Arial" w:cs="Arial"/>
          <w:bCs/>
          <w:color w:val="000000"/>
          <w:sz w:val="20"/>
          <w:szCs w:val="20"/>
        </w:rPr>
      </w:pPr>
    </w:p>
    <w:p w14:paraId="61DDD2C8" w14:textId="77777777" w:rsidR="00B57036" w:rsidRDefault="00B57036" w:rsidP="00B57036">
      <w:pPr>
        <w:pStyle w:val="NormalWeb"/>
        <w:spacing w:before="240" w:beforeAutospacing="0"/>
        <w:rPr>
          <w:rFonts w:ascii="Arial" w:hAnsi="Arial" w:cs="Arial"/>
          <w:bCs/>
          <w:color w:val="000000"/>
          <w:sz w:val="20"/>
          <w:szCs w:val="20"/>
        </w:rPr>
      </w:pPr>
    </w:p>
    <w:p w14:paraId="15EC2D95" w14:textId="77777777" w:rsidR="00B57036" w:rsidRDefault="00B57036" w:rsidP="00B57036">
      <w:pPr>
        <w:pStyle w:val="NormalWeb"/>
        <w:spacing w:before="240" w:beforeAutospacing="0"/>
        <w:rPr>
          <w:rFonts w:ascii="Arial" w:hAnsi="Arial" w:cs="Arial"/>
          <w:bCs/>
          <w:color w:val="000000"/>
          <w:sz w:val="20"/>
          <w:szCs w:val="20"/>
        </w:rPr>
      </w:pPr>
    </w:p>
    <w:p w14:paraId="5A0039AC" w14:textId="77777777" w:rsidR="00B57036" w:rsidRDefault="00B57036" w:rsidP="00125ED6">
      <w:pPr>
        <w:rPr>
          <w:b/>
          <w:bCs/>
          <w:lang w:val="en-US"/>
        </w:rPr>
      </w:pPr>
    </w:p>
    <w:p w14:paraId="2E585086" w14:textId="77777777" w:rsidR="00B57036" w:rsidRDefault="00B57036" w:rsidP="00B57036">
      <w:pPr>
        <w:pStyle w:val="NormalWeb"/>
        <w:spacing w:before="240" w:beforeAutospacing="0"/>
        <w:rPr>
          <w:rFonts w:ascii="Arial" w:hAnsi="Arial" w:cs="Arial"/>
          <w:b/>
          <w:bCs/>
          <w:color w:val="000000"/>
          <w:sz w:val="20"/>
          <w:szCs w:val="20"/>
        </w:rPr>
      </w:pPr>
      <w:bookmarkStart w:id="14" w:name="OLE_LINK67"/>
      <w:r>
        <w:rPr>
          <w:rFonts w:ascii="Arial" w:hAnsi="Arial" w:cs="Arial"/>
          <w:b/>
          <w:bCs/>
          <w:color w:val="000000"/>
          <w:sz w:val="20"/>
          <w:szCs w:val="20"/>
        </w:rPr>
        <w:t>Amendment to the Master Direction (MD) on KYC – Instructions on Wire Transfer</w:t>
      </w:r>
    </w:p>
    <w:bookmarkEnd w:id="14"/>
    <w:p w14:paraId="0D15E9EB"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RBI/2023-24/25</w:t>
      </w:r>
      <w:r>
        <w:rPr>
          <w:rFonts w:ascii="Arial" w:hAnsi="Arial" w:cs="Arial"/>
          <w:color w:val="000000"/>
          <w:sz w:val="20"/>
          <w:szCs w:val="20"/>
        </w:rPr>
        <w:br/>
        <w:t>DOR.AML.REC.13/14.01.001/2023-24</w:t>
      </w:r>
    </w:p>
    <w:p w14:paraId="1CBB898E" w14:textId="77777777" w:rsidR="00B57036" w:rsidRDefault="00B57036" w:rsidP="00B57036">
      <w:pPr>
        <w:pStyle w:val="NormalWeb"/>
        <w:jc w:val="right"/>
        <w:rPr>
          <w:rFonts w:ascii="Arial" w:hAnsi="Arial" w:cs="Arial"/>
          <w:color w:val="000000"/>
          <w:sz w:val="20"/>
          <w:szCs w:val="20"/>
        </w:rPr>
      </w:pPr>
      <w:r>
        <w:rPr>
          <w:rFonts w:ascii="Arial" w:hAnsi="Arial" w:cs="Arial"/>
          <w:color w:val="000000"/>
          <w:sz w:val="20"/>
          <w:szCs w:val="20"/>
        </w:rPr>
        <w:t>May 4, 2023</w:t>
      </w:r>
    </w:p>
    <w:p w14:paraId="6198D45E"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The Chairpersons/ CEOs of all the Regulated Entities</w:t>
      </w:r>
    </w:p>
    <w:p w14:paraId="3F17F470"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Dear Sir/Madam,</w:t>
      </w:r>
    </w:p>
    <w:p w14:paraId="150941CF" w14:textId="77777777" w:rsidR="00B57036" w:rsidRDefault="00B57036" w:rsidP="00B57036">
      <w:pPr>
        <w:pStyle w:val="head"/>
        <w:rPr>
          <w:rFonts w:ascii="Arial" w:hAnsi="Arial" w:cs="Arial"/>
          <w:b/>
          <w:bCs/>
          <w:color w:val="000000"/>
          <w:sz w:val="20"/>
          <w:szCs w:val="20"/>
        </w:rPr>
      </w:pPr>
      <w:r>
        <w:rPr>
          <w:rFonts w:ascii="Arial" w:hAnsi="Arial" w:cs="Arial"/>
          <w:b/>
          <w:bCs/>
          <w:color w:val="000000"/>
          <w:sz w:val="20"/>
          <w:szCs w:val="20"/>
        </w:rPr>
        <w:t>Amendment to the Master Direction (MD) on KYC – Instructions on Wire Transfer</w:t>
      </w:r>
    </w:p>
    <w:p w14:paraId="1F2E62DD"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Please refer to the </w:t>
      </w:r>
      <w:hyperlink r:id="rId31"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inter alia, have to undertake certain measures while dealing with the Wire Transfer.</w:t>
      </w:r>
    </w:p>
    <w:p w14:paraId="519388C2"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2. In this regard, on a review, it has been decided to amend the MD on KYC to update the instructions on Wire Transfer (Section 64 of the MD), also aligning the same with the relevant FATF Recommendation. The amended instructions of Section 64 of the MD on KYC are provided in the </w:t>
      </w:r>
      <w:hyperlink r:id="rId32" w:tgtFrame="_blank" w:history="1">
        <w:r>
          <w:rPr>
            <w:rStyle w:val="Hyperlink"/>
            <w:rFonts w:ascii="Arial" w:hAnsi="Arial" w:cs="Arial"/>
            <w:sz w:val="20"/>
            <w:szCs w:val="20"/>
          </w:rPr>
          <w:t>annexure</w:t>
        </w:r>
      </w:hyperlink>
      <w:r>
        <w:rPr>
          <w:rFonts w:ascii="Arial" w:hAnsi="Arial" w:cs="Arial"/>
          <w:color w:val="000000"/>
          <w:sz w:val="20"/>
          <w:szCs w:val="20"/>
        </w:rPr>
        <w:t> for reference. Further, definitions of the relevant terms used in the amended Wire Transfer instructions are being added in Section 2 (“Definitions”) of the MD on KYC.</w:t>
      </w:r>
    </w:p>
    <w:p w14:paraId="23F25777"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3. The amended provisions shall come into force with immediate effect.</w:t>
      </w:r>
    </w:p>
    <w:p w14:paraId="231233AB"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Yours faithfully,</w:t>
      </w:r>
    </w:p>
    <w:p w14:paraId="0C54ECE2"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14:paraId="311051B3" w14:textId="77777777" w:rsidR="00B57036" w:rsidRDefault="00B57036" w:rsidP="00B57036">
      <w:pPr>
        <w:pStyle w:val="NormalWeb"/>
        <w:spacing w:before="240" w:beforeAutospacing="0"/>
        <w:rPr>
          <w:rFonts w:ascii="Arial" w:hAnsi="Arial" w:cs="Arial"/>
          <w:color w:val="000000"/>
          <w:sz w:val="20"/>
          <w:szCs w:val="20"/>
        </w:rPr>
      </w:pPr>
      <w:r>
        <w:rPr>
          <w:rFonts w:ascii="Arial" w:hAnsi="Arial" w:cs="Arial"/>
          <w:color w:val="000000"/>
          <w:sz w:val="20"/>
          <w:szCs w:val="20"/>
        </w:rPr>
        <w:t>Enclosure: As above</w:t>
      </w:r>
    </w:p>
    <w:p w14:paraId="5A1B1153" w14:textId="77777777" w:rsidR="00B57036" w:rsidRDefault="00B57036" w:rsidP="00B57036">
      <w:pPr>
        <w:spacing w:before="240" w:after="0"/>
      </w:pPr>
      <w:r>
        <w:t>More details can be referred to in the below link.</w:t>
      </w:r>
    </w:p>
    <w:p w14:paraId="5B747A10" w14:textId="77777777" w:rsidR="00B57036" w:rsidRDefault="00B57036" w:rsidP="00B57036">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33" w:history="1">
        <w:r w:rsidRPr="005F425E">
          <w:rPr>
            <w:rStyle w:val="Hyperlink"/>
            <w:rFonts w:ascii="Arial" w:hAnsi="Arial" w:cs="Arial"/>
            <w:bCs/>
            <w:sz w:val="20"/>
            <w:szCs w:val="20"/>
          </w:rPr>
          <w:t>https://rbi.org.in/Scripts/NotificationUser.aspx?Id=12498&amp;Mode=0</w:t>
        </w:r>
      </w:hyperlink>
    </w:p>
    <w:p w14:paraId="1E7B9AA5" w14:textId="77777777" w:rsidR="00B57036" w:rsidRDefault="00B57036" w:rsidP="00B57036">
      <w:pPr>
        <w:pStyle w:val="NormalWeb"/>
        <w:spacing w:before="240" w:beforeAutospacing="0"/>
        <w:rPr>
          <w:rFonts w:ascii="Arial" w:hAnsi="Arial" w:cs="Arial"/>
          <w:bCs/>
          <w:color w:val="000000"/>
          <w:sz w:val="20"/>
          <w:szCs w:val="20"/>
        </w:rPr>
      </w:pPr>
    </w:p>
    <w:p w14:paraId="06E875D3" w14:textId="77777777" w:rsidR="00B57036" w:rsidRDefault="00B57036" w:rsidP="00B57036">
      <w:pPr>
        <w:pStyle w:val="NormalWeb"/>
        <w:spacing w:before="240" w:beforeAutospacing="0"/>
        <w:rPr>
          <w:rFonts w:ascii="Arial" w:hAnsi="Arial" w:cs="Arial"/>
          <w:bCs/>
          <w:color w:val="000000"/>
          <w:sz w:val="20"/>
          <w:szCs w:val="20"/>
        </w:rPr>
      </w:pPr>
    </w:p>
    <w:p w14:paraId="1EFCD6E0" w14:textId="77777777" w:rsidR="00B57036" w:rsidRDefault="00B57036" w:rsidP="00B57036">
      <w:pPr>
        <w:pStyle w:val="NormalWeb"/>
        <w:spacing w:before="240" w:beforeAutospacing="0"/>
        <w:rPr>
          <w:rFonts w:ascii="Arial" w:hAnsi="Arial" w:cs="Arial"/>
          <w:bCs/>
          <w:color w:val="000000"/>
          <w:sz w:val="20"/>
          <w:szCs w:val="20"/>
        </w:rPr>
      </w:pPr>
    </w:p>
    <w:p w14:paraId="64CC2431" w14:textId="77777777" w:rsidR="00B57036" w:rsidRDefault="00B57036" w:rsidP="00B57036">
      <w:pPr>
        <w:pStyle w:val="NormalWeb"/>
        <w:spacing w:before="240" w:beforeAutospacing="0"/>
        <w:rPr>
          <w:rFonts w:ascii="Arial" w:hAnsi="Arial" w:cs="Arial"/>
          <w:bCs/>
          <w:color w:val="000000"/>
          <w:sz w:val="20"/>
          <w:szCs w:val="20"/>
        </w:rPr>
      </w:pPr>
    </w:p>
    <w:p w14:paraId="06955D52" w14:textId="77777777" w:rsidR="00B57036" w:rsidRDefault="00B57036" w:rsidP="00B57036">
      <w:pPr>
        <w:pStyle w:val="NormalWeb"/>
        <w:spacing w:before="240" w:beforeAutospacing="0"/>
        <w:rPr>
          <w:rFonts w:ascii="Arial" w:hAnsi="Arial" w:cs="Arial"/>
          <w:bCs/>
          <w:color w:val="000000"/>
          <w:sz w:val="20"/>
          <w:szCs w:val="20"/>
        </w:rPr>
      </w:pPr>
    </w:p>
    <w:p w14:paraId="2B29CD62" w14:textId="77777777" w:rsidR="00B57036" w:rsidRDefault="00B57036" w:rsidP="00B57036">
      <w:pPr>
        <w:pStyle w:val="NormalWeb"/>
        <w:spacing w:before="240" w:beforeAutospacing="0"/>
        <w:rPr>
          <w:rFonts w:ascii="Arial" w:hAnsi="Arial" w:cs="Arial"/>
          <w:bCs/>
          <w:color w:val="000000"/>
          <w:sz w:val="20"/>
          <w:szCs w:val="20"/>
        </w:rPr>
      </w:pPr>
    </w:p>
    <w:p w14:paraId="7DB90416" w14:textId="77777777" w:rsidR="00B57036" w:rsidRDefault="00B57036" w:rsidP="00B57036">
      <w:pPr>
        <w:pStyle w:val="NormalWeb"/>
        <w:spacing w:before="240" w:beforeAutospacing="0"/>
        <w:rPr>
          <w:rFonts w:ascii="Arial" w:hAnsi="Arial" w:cs="Arial"/>
          <w:bCs/>
          <w:color w:val="000000"/>
          <w:sz w:val="20"/>
          <w:szCs w:val="20"/>
        </w:rPr>
      </w:pPr>
    </w:p>
    <w:p w14:paraId="6C647444" w14:textId="48C88003" w:rsidR="00B57036" w:rsidRDefault="00B57036" w:rsidP="00B57036">
      <w:pPr>
        <w:pStyle w:val="NormalWeb"/>
        <w:spacing w:before="240" w:beforeAutospacing="0"/>
        <w:rPr>
          <w:rFonts w:ascii="Arial" w:hAnsi="Arial" w:cs="Arial"/>
          <w:bCs/>
          <w:color w:val="000000"/>
          <w:sz w:val="20"/>
          <w:szCs w:val="20"/>
        </w:rPr>
      </w:pPr>
    </w:p>
    <w:p w14:paraId="5A59F0D1" w14:textId="77777777" w:rsidR="00B57036" w:rsidRDefault="00B57036" w:rsidP="00B57036">
      <w:pPr>
        <w:pStyle w:val="NormalWeb"/>
        <w:spacing w:before="240" w:beforeAutospacing="0"/>
        <w:rPr>
          <w:rFonts w:ascii="Arial" w:hAnsi="Arial" w:cs="Arial"/>
          <w:b/>
          <w:bCs/>
          <w:color w:val="000000"/>
          <w:sz w:val="20"/>
          <w:szCs w:val="20"/>
        </w:rPr>
      </w:pPr>
      <w:bookmarkStart w:id="15" w:name="OLE_LINK69"/>
      <w:r>
        <w:rPr>
          <w:rFonts w:ascii="Arial" w:hAnsi="Arial" w:cs="Arial"/>
          <w:b/>
          <w:bCs/>
          <w:color w:val="000000"/>
          <w:sz w:val="20"/>
          <w:szCs w:val="20"/>
        </w:rPr>
        <w:lastRenderedPageBreak/>
        <w:t>Formalisation of Informal Micro Enterprises on Udyam Assist Platform</w:t>
      </w:r>
    </w:p>
    <w:bookmarkEnd w:id="15"/>
    <w:p w14:paraId="47785D7E"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RBI/2023-24/27</w:t>
      </w:r>
      <w:r>
        <w:rPr>
          <w:rFonts w:ascii="Arial" w:hAnsi="Arial" w:cs="Arial"/>
          <w:color w:val="000000"/>
          <w:sz w:val="20"/>
          <w:szCs w:val="20"/>
        </w:rPr>
        <w:br/>
        <w:t>FIDD.MSME &amp; NFS.BC.No.09/06.02.31/2023-24</w:t>
      </w:r>
    </w:p>
    <w:p w14:paraId="6FA773E7" w14:textId="77777777" w:rsidR="00B57036" w:rsidRDefault="00B57036" w:rsidP="00B57036">
      <w:pPr>
        <w:pStyle w:val="NormalWeb"/>
        <w:jc w:val="right"/>
        <w:rPr>
          <w:rFonts w:ascii="Arial" w:hAnsi="Arial" w:cs="Arial"/>
          <w:color w:val="000000"/>
          <w:sz w:val="20"/>
          <w:szCs w:val="20"/>
        </w:rPr>
      </w:pPr>
      <w:r>
        <w:rPr>
          <w:rFonts w:ascii="Arial" w:hAnsi="Arial" w:cs="Arial"/>
          <w:color w:val="000000"/>
          <w:sz w:val="20"/>
          <w:szCs w:val="20"/>
        </w:rPr>
        <w:t>May 09, 2023</w:t>
      </w:r>
    </w:p>
    <w:p w14:paraId="0616498D"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The Chairman/ Managing Director/Chief Executive Officer</w:t>
      </w:r>
      <w:r>
        <w:rPr>
          <w:rFonts w:ascii="Arial" w:hAnsi="Arial" w:cs="Arial"/>
          <w:color w:val="000000"/>
          <w:sz w:val="20"/>
          <w:szCs w:val="20"/>
        </w:rPr>
        <w:br/>
        <w:t>All Commercial Banks</w:t>
      </w:r>
      <w:r>
        <w:rPr>
          <w:rFonts w:ascii="Arial" w:hAnsi="Arial" w:cs="Arial"/>
          <w:color w:val="000000"/>
          <w:sz w:val="20"/>
          <w:szCs w:val="20"/>
        </w:rPr>
        <w:br/>
        <w:t>(including Small Finance Banks, Local Area Banks and Regional Rural Banks)</w:t>
      </w:r>
      <w:r>
        <w:rPr>
          <w:rFonts w:ascii="Arial" w:hAnsi="Arial" w:cs="Arial"/>
          <w:color w:val="000000"/>
          <w:sz w:val="20"/>
          <w:szCs w:val="20"/>
        </w:rPr>
        <w:br/>
        <w:t>All Primary (Urban) Co-operative Banks/State Co-operative Banks</w:t>
      </w:r>
      <w:r>
        <w:rPr>
          <w:rFonts w:ascii="Arial" w:hAnsi="Arial" w:cs="Arial"/>
          <w:color w:val="000000"/>
          <w:sz w:val="20"/>
          <w:szCs w:val="20"/>
        </w:rPr>
        <w:br/>
        <w:t>/ District Central Co-operative Banks</w:t>
      </w:r>
      <w:r>
        <w:rPr>
          <w:rFonts w:ascii="Arial" w:hAnsi="Arial" w:cs="Arial"/>
          <w:color w:val="000000"/>
          <w:sz w:val="20"/>
          <w:szCs w:val="20"/>
        </w:rPr>
        <w:br/>
        <w:t>All-India Financial Institutions</w:t>
      </w:r>
      <w:r>
        <w:rPr>
          <w:rFonts w:ascii="Arial" w:hAnsi="Arial" w:cs="Arial"/>
          <w:color w:val="000000"/>
          <w:sz w:val="20"/>
          <w:szCs w:val="20"/>
        </w:rPr>
        <w:br/>
        <w:t>All Non-Banking Financial Companies</w:t>
      </w:r>
    </w:p>
    <w:p w14:paraId="2010579A"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Dear Sir / Madam</w:t>
      </w:r>
    </w:p>
    <w:p w14:paraId="2DFD7D52" w14:textId="77777777" w:rsidR="00B57036" w:rsidRDefault="00B57036" w:rsidP="00B57036">
      <w:pPr>
        <w:pStyle w:val="head"/>
        <w:jc w:val="both"/>
        <w:rPr>
          <w:rFonts w:ascii="Arial" w:hAnsi="Arial" w:cs="Arial"/>
          <w:b/>
          <w:bCs/>
          <w:color w:val="000000"/>
          <w:sz w:val="20"/>
          <w:szCs w:val="20"/>
        </w:rPr>
      </w:pPr>
      <w:r>
        <w:rPr>
          <w:rFonts w:ascii="Arial" w:hAnsi="Arial" w:cs="Arial"/>
          <w:b/>
          <w:bCs/>
          <w:color w:val="000000"/>
          <w:sz w:val="20"/>
          <w:szCs w:val="20"/>
        </w:rPr>
        <w:t>Formalisation of Informal Micro Enterprises on Udyam Assist Platform</w:t>
      </w:r>
    </w:p>
    <w:p w14:paraId="70BD8C7A"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34" w:tgtFrame="_blank" w:history="1">
        <w:r>
          <w:rPr>
            <w:rStyle w:val="Hyperlink"/>
            <w:rFonts w:ascii="Arial" w:hAnsi="Arial" w:cs="Arial"/>
            <w:sz w:val="20"/>
            <w:szCs w:val="20"/>
          </w:rPr>
          <w:t>Circular FIDD.MSME &amp; NFS.BC.No.4/06.02.31/2020-21 dated August 21, 2020</w:t>
        </w:r>
      </w:hyperlink>
      <w:r>
        <w:rPr>
          <w:rFonts w:ascii="Arial" w:hAnsi="Arial" w:cs="Arial"/>
          <w:color w:val="000000"/>
          <w:sz w:val="20"/>
          <w:szCs w:val="20"/>
        </w:rPr>
        <w:t> on ‘New Definition of Micro, Small and Medium Enterprises – clarifications’ wherein all lenders were advised to obtain ‘Udyam Registration Certificate’ for classification of entities as MSME.</w:t>
      </w:r>
    </w:p>
    <w:p w14:paraId="32C30E6B"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2. The Ministry of Micro, Small and Medium Enterprises (‘MSME’), Government of India has launched the Udyam Assist Platform (UAP) to facilitate formalisation of Informal Micro Enterprises (IMEs) through online generation of Udyam Assist Certificate. Registration on the platform is done with the assistance of Designated Agencies which are RBI regulated entities (including scheduled commercial banks, non-banking financial companies, etc.).</w:t>
      </w:r>
    </w:p>
    <w:p w14:paraId="000D0082"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3. The Government of India, vide </w:t>
      </w:r>
      <w:hyperlink r:id="rId35" w:tgtFrame="_blank" w:history="1">
        <w:r>
          <w:rPr>
            <w:rStyle w:val="Hyperlink"/>
            <w:rFonts w:ascii="Arial" w:hAnsi="Arial" w:cs="Arial"/>
            <w:sz w:val="20"/>
            <w:szCs w:val="20"/>
          </w:rPr>
          <w:t>Gazette Notification S.O. 1296(E) dated March 20, 2023</w:t>
        </w:r>
      </w:hyperlink>
      <w:r>
        <w:rPr>
          <w:rFonts w:ascii="Arial" w:hAnsi="Arial" w:cs="Arial"/>
          <w:color w:val="000000"/>
          <w:sz w:val="20"/>
          <w:szCs w:val="20"/>
        </w:rPr>
        <w:t>, has specified that the certificate issued on the UAP to IMEs shall be treated at par with Udyam Registration Certificate for the purpose of availing Priority Sector Lending (PSL) benefits.</w:t>
      </w:r>
    </w:p>
    <w:p w14:paraId="0DD92258"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4. Government of India has clarified to RBI that IMEs are those enterprises which are unable to get registered on the Udyam Registration Portal (URP) due to lack of mandatory required documents such as Permanent Account Number (PAN) or Goods and Services Tax Identification Number (GSTIN). Hence such enterprises are unable to avail the benefits of Government schemes or programmes. Further, it has been clarified that the turnover of enterprises exempted from filing returns under the provisions of the Central Goods and Services Tax Act, 2017 shall be the sole criterion to be defined as IMEs for the purpose of UAP. Accordingly, IMEs are those enterprises that are not covered in the Goods and Services Tax regime.</w:t>
      </w:r>
    </w:p>
    <w:p w14:paraId="5E073667"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5. An interface has been created between the UAP and Udyam Registration Portal (URP) to enable the transition and migration of the IMEs from UAP to URP, once IMEs obtain the mandatorily required documents.</w:t>
      </w:r>
    </w:p>
    <w:p w14:paraId="55BEE9E6"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6. In view of the aforementioned notification and clarification, IMEs with an Udyam Assist Certificate shall be treated as Micro Enterprises under MSME for the purposes of PSL classification.</w:t>
      </w:r>
    </w:p>
    <w:p w14:paraId="181FF413"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Yours faithfully</w:t>
      </w:r>
    </w:p>
    <w:p w14:paraId="1CE33660" w14:textId="77777777" w:rsidR="00B57036" w:rsidRPr="00CF0AC9" w:rsidRDefault="00B57036" w:rsidP="00B57036">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53A9C090" w14:textId="77777777" w:rsidR="00B57036" w:rsidRDefault="00B57036" w:rsidP="00B57036">
      <w:pPr>
        <w:spacing w:before="240" w:after="0"/>
      </w:pPr>
      <w:r>
        <w:t>More details can be referred to in the below link.</w:t>
      </w:r>
    </w:p>
    <w:p w14:paraId="40661BC2" w14:textId="22E2FEF5" w:rsidR="00B57036" w:rsidRDefault="00B57036" w:rsidP="00B57036">
      <w:pPr>
        <w:rPr>
          <w:rStyle w:val="Hyperlink"/>
          <w:rFonts w:ascii="Arial" w:hAnsi="Arial" w:cs="Arial"/>
          <w:bCs/>
          <w:sz w:val="20"/>
          <w:szCs w:val="20"/>
        </w:rPr>
      </w:pPr>
      <w:r>
        <w:rPr>
          <w:rFonts w:ascii="Arial" w:hAnsi="Arial" w:cs="Arial"/>
          <w:bCs/>
          <w:color w:val="000000"/>
          <w:sz w:val="20"/>
          <w:szCs w:val="20"/>
        </w:rPr>
        <w:t xml:space="preserve">Reference Link:  </w:t>
      </w:r>
      <w:hyperlink r:id="rId36" w:history="1">
        <w:r w:rsidRPr="005F425E">
          <w:rPr>
            <w:rStyle w:val="Hyperlink"/>
            <w:rFonts w:ascii="Arial" w:hAnsi="Arial" w:cs="Arial"/>
            <w:bCs/>
            <w:sz w:val="20"/>
            <w:szCs w:val="20"/>
          </w:rPr>
          <w:t>https://rbi.org.in/Scripts/NotificationUser.aspx?Id=12500&amp;Mode=0</w:t>
        </w:r>
      </w:hyperlink>
    </w:p>
    <w:p w14:paraId="54D2DBF4" w14:textId="77777777" w:rsidR="00B57036" w:rsidRDefault="00B57036" w:rsidP="00B57036">
      <w:pPr>
        <w:pStyle w:val="NormalWeb"/>
        <w:spacing w:before="240" w:beforeAutospacing="0"/>
        <w:rPr>
          <w:rFonts w:ascii="Arial" w:hAnsi="Arial" w:cs="Arial"/>
          <w:b/>
          <w:bCs/>
          <w:color w:val="000000"/>
          <w:sz w:val="20"/>
          <w:szCs w:val="20"/>
        </w:rPr>
      </w:pPr>
      <w:bookmarkStart w:id="16" w:name="_Hlk141827828"/>
      <w:r>
        <w:rPr>
          <w:rFonts w:ascii="Arial" w:hAnsi="Arial" w:cs="Arial"/>
          <w:b/>
          <w:bCs/>
          <w:color w:val="000000"/>
          <w:sz w:val="20"/>
          <w:szCs w:val="20"/>
        </w:rPr>
        <w:lastRenderedPageBreak/>
        <w:t>Framework for Compromise Settlements and Technical Write-offs</w:t>
      </w:r>
    </w:p>
    <w:p w14:paraId="384CFCB4"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RBI/2023-24/40</w:t>
      </w:r>
      <w:r>
        <w:rPr>
          <w:rFonts w:ascii="Arial" w:hAnsi="Arial" w:cs="Arial"/>
          <w:color w:val="000000"/>
          <w:sz w:val="20"/>
          <w:szCs w:val="20"/>
        </w:rPr>
        <w:br/>
        <w:t>DOR.STR.REC.20/21.04.048/2023-24</w:t>
      </w:r>
    </w:p>
    <w:p w14:paraId="7C874FCB" w14:textId="77777777" w:rsidR="00B57036" w:rsidRDefault="00B57036" w:rsidP="00B57036">
      <w:pPr>
        <w:pStyle w:val="NormalWeb"/>
        <w:jc w:val="right"/>
        <w:rPr>
          <w:rFonts w:ascii="Arial" w:hAnsi="Arial" w:cs="Arial"/>
          <w:color w:val="000000"/>
          <w:sz w:val="20"/>
          <w:szCs w:val="20"/>
        </w:rPr>
      </w:pPr>
      <w:r>
        <w:rPr>
          <w:rFonts w:ascii="Arial" w:hAnsi="Arial" w:cs="Arial"/>
          <w:color w:val="000000"/>
          <w:sz w:val="20"/>
          <w:szCs w:val="20"/>
        </w:rPr>
        <w:t>June 08, 2023</w:t>
      </w:r>
    </w:p>
    <w:p w14:paraId="6E0D06BE"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Commercial Banks (including Small Finance Banks, Local Area Banks and Regional Rural Banks)</w:t>
      </w:r>
      <w:r>
        <w:rPr>
          <w:rFonts w:ascii="Arial" w:hAnsi="Arial" w:cs="Arial"/>
          <w:color w:val="000000"/>
          <w:sz w:val="20"/>
          <w:szCs w:val="20"/>
        </w:rPr>
        <w:br/>
        <w:t>Primary (Urban) Co-operative Banks/State Co-operative Banks/ Central Co-operative Banks</w:t>
      </w:r>
      <w:r>
        <w:rPr>
          <w:rFonts w:ascii="Arial" w:hAnsi="Arial" w:cs="Arial"/>
          <w:color w:val="000000"/>
          <w:sz w:val="20"/>
          <w:szCs w:val="20"/>
        </w:rPr>
        <w:br/>
        <w:t>All-India Financial Institutions</w:t>
      </w:r>
      <w:r>
        <w:rPr>
          <w:rFonts w:ascii="Arial" w:hAnsi="Arial" w:cs="Arial"/>
          <w:color w:val="000000"/>
          <w:sz w:val="20"/>
          <w:szCs w:val="20"/>
        </w:rPr>
        <w:br/>
        <w:t>Non-Banking Financial Companies (including Housing Finance Companies)</w:t>
      </w:r>
    </w:p>
    <w:p w14:paraId="04C8ABBA"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Madam/Dear Sir,</w:t>
      </w:r>
    </w:p>
    <w:p w14:paraId="2170A60F" w14:textId="77777777" w:rsidR="00B57036" w:rsidRDefault="00B57036" w:rsidP="00B57036">
      <w:pPr>
        <w:pStyle w:val="head"/>
        <w:jc w:val="both"/>
        <w:rPr>
          <w:rFonts w:ascii="Arial" w:hAnsi="Arial" w:cs="Arial"/>
          <w:b/>
          <w:bCs/>
          <w:color w:val="000000"/>
          <w:sz w:val="20"/>
          <w:szCs w:val="20"/>
        </w:rPr>
      </w:pPr>
      <w:r>
        <w:rPr>
          <w:rFonts w:ascii="Arial" w:hAnsi="Arial" w:cs="Arial"/>
          <w:b/>
          <w:bCs/>
          <w:color w:val="000000"/>
          <w:sz w:val="20"/>
          <w:szCs w:val="20"/>
        </w:rPr>
        <w:t>Framework for Compromise Settlements and Technical Write-offs</w:t>
      </w:r>
    </w:p>
    <w:p w14:paraId="799F5CB8"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The Reserve Bank of India has issued various instructions to regulated entities (REs) regarding compromise settlements in respect of stressed accounts from time to time, including the </w:t>
      </w:r>
      <w:hyperlink r:id="rId37" w:tgtFrame="_blank" w:history="1">
        <w:r>
          <w:rPr>
            <w:rStyle w:val="Hyperlink"/>
            <w:rFonts w:ascii="Arial" w:hAnsi="Arial" w:cs="Arial"/>
            <w:sz w:val="20"/>
            <w:szCs w:val="20"/>
          </w:rPr>
          <w:t>Prudential Framework for Resolution of Stressed Assets dated June 7, 2019</w:t>
        </w:r>
      </w:hyperlink>
      <w:r>
        <w:rPr>
          <w:rFonts w:ascii="Arial" w:hAnsi="Arial" w:cs="Arial"/>
          <w:color w:val="000000"/>
          <w:sz w:val="20"/>
          <w:szCs w:val="20"/>
        </w:rPr>
        <w:t> (</w:t>
      </w:r>
      <w:r>
        <w:rPr>
          <w:rStyle w:val="head1"/>
          <w:rFonts w:ascii="Arial" w:hAnsi="Arial" w:cs="Arial"/>
          <w:color w:val="000000"/>
          <w:sz w:val="20"/>
          <w:szCs w:val="20"/>
        </w:rPr>
        <w:t>“Prudential Framework”</w:t>
      </w:r>
      <w:r>
        <w:rPr>
          <w:rFonts w:ascii="Arial" w:hAnsi="Arial" w:cs="Arial"/>
          <w:color w:val="000000"/>
          <w:sz w:val="20"/>
          <w:szCs w:val="20"/>
        </w:rPr>
        <w:t>), which recognises compromise settlements as a valid resolution plan. With a view to provide further impetus to resolution of stressed assets in the system as well as to rationalise and harmonise the instructions across all REs, as announced in the </w:t>
      </w:r>
      <w:hyperlink r:id="rId38" w:tgtFrame="_blank" w:history="1">
        <w:r>
          <w:rPr>
            <w:rStyle w:val="Hyperlink"/>
            <w:rFonts w:ascii="Arial" w:hAnsi="Arial" w:cs="Arial"/>
            <w:sz w:val="20"/>
            <w:szCs w:val="20"/>
          </w:rPr>
          <w:t>Statement on Developmental and Regulatory Policies released on June 8, 2023</w:t>
        </w:r>
      </w:hyperlink>
      <w:r>
        <w:rPr>
          <w:rFonts w:ascii="Arial" w:hAnsi="Arial" w:cs="Arial"/>
          <w:color w:val="000000"/>
          <w:sz w:val="20"/>
          <w:szCs w:val="20"/>
        </w:rPr>
        <w:t>, it has been decided to issue a comprehensive regulatory framework governing compromise settlements and technical write-offs covering all the REs, as detailed in the </w:t>
      </w:r>
      <w:hyperlink r:id="rId39" w:anchor="AN" w:history="1">
        <w:r>
          <w:rPr>
            <w:rStyle w:val="Hyperlink"/>
            <w:rFonts w:ascii="Arial" w:hAnsi="Arial" w:cs="Arial"/>
            <w:sz w:val="20"/>
            <w:szCs w:val="20"/>
          </w:rPr>
          <w:t>Annex</w:t>
        </w:r>
      </w:hyperlink>
      <w:r>
        <w:rPr>
          <w:rFonts w:ascii="Arial" w:hAnsi="Arial" w:cs="Arial"/>
          <w:color w:val="000000"/>
          <w:sz w:val="20"/>
          <w:szCs w:val="20"/>
        </w:rPr>
        <w:t>.</w:t>
      </w:r>
    </w:p>
    <w:p w14:paraId="71B505C9"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2. The provisions of this framework shall be applicable to all REs to which this circular is addressed and shall be without prejudice to the provisions of the Prudential Framework, or any other guidelines applicable to the REs on resolution of stressed assets.</w:t>
      </w:r>
    </w:p>
    <w:p w14:paraId="48ABF577"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3. These instructions on operationalising the framework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 They shall come into force with immediate effect and REs shall take necessary steps to ensure compliance with these instructions.</w:t>
      </w:r>
    </w:p>
    <w:p w14:paraId="07F4C368"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Yours faithfully,</w:t>
      </w:r>
    </w:p>
    <w:p w14:paraId="53F912D8"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1554CCCD" w14:textId="77777777" w:rsidR="00B57036" w:rsidRDefault="00B57036" w:rsidP="00B57036">
      <w:pPr>
        <w:pStyle w:val="NormalWeb"/>
        <w:spacing w:before="240" w:beforeAutospacing="0"/>
        <w:rPr>
          <w:rFonts w:ascii="Arial" w:hAnsi="Arial" w:cs="Arial"/>
          <w:color w:val="000000"/>
          <w:sz w:val="20"/>
          <w:szCs w:val="20"/>
        </w:rPr>
      </w:pPr>
    </w:p>
    <w:p w14:paraId="71419043" w14:textId="77777777" w:rsidR="00B57036" w:rsidRDefault="00B57036" w:rsidP="00B57036">
      <w:pPr>
        <w:spacing w:before="240" w:after="0"/>
      </w:pPr>
      <w:r>
        <w:t>More details can be referred to in the below link.</w:t>
      </w:r>
    </w:p>
    <w:p w14:paraId="7B485897" w14:textId="77777777" w:rsidR="00B57036" w:rsidRDefault="00B57036" w:rsidP="00B57036">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40" w:history="1">
        <w:r w:rsidRPr="005F425E">
          <w:rPr>
            <w:rStyle w:val="Hyperlink"/>
            <w:rFonts w:ascii="Arial" w:hAnsi="Arial" w:cs="Arial"/>
            <w:bCs/>
            <w:sz w:val="20"/>
            <w:szCs w:val="20"/>
          </w:rPr>
          <w:t>https://rbi.org.in/Scripts/NotificationUser.aspx?Id=12513&amp;Mode=0</w:t>
        </w:r>
      </w:hyperlink>
    </w:p>
    <w:p w14:paraId="217B9B9C" w14:textId="77777777" w:rsidR="00B57036" w:rsidRDefault="00B57036" w:rsidP="00B57036">
      <w:pPr>
        <w:pStyle w:val="NormalWeb"/>
        <w:spacing w:before="240" w:beforeAutospacing="0"/>
        <w:rPr>
          <w:rFonts w:ascii="Arial" w:hAnsi="Arial" w:cs="Arial"/>
          <w:bCs/>
          <w:color w:val="000000"/>
          <w:sz w:val="20"/>
          <w:szCs w:val="20"/>
        </w:rPr>
      </w:pPr>
    </w:p>
    <w:p w14:paraId="1E0D61CD" w14:textId="77777777" w:rsidR="00B57036" w:rsidRDefault="00B57036" w:rsidP="00B57036">
      <w:pPr>
        <w:pStyle w:val="NormalWeb"/>
        <w:spacing w:before="240" w:beforeAutospacing="0"/>
        <w:rPr>
          <w:rFonts w:ascii="Arial" w:hAnsi="Arial" w:cs="Arial"/>
          <w:bCs/>
          <w:color w:val="000000"/>
          <w:sz w:val="20"/>
          <w:szCs w:val="20"/>
        </w:rPr>
      </w:pPr>
    </w:p>
    <w:p w14:paraId="026DBCCF" w14:textId="77777777" w:rsidR="00B57036" w:rsidRDefault="00B57036" w:rsidP="00B57036">
      <w:pPr>
        <w:pStyle w:val="NormalWeb"/>
        <w:spacing w:before="240" w:beforeAutospacing="0"/>
        <w:rPr>
          <w:rFonts w:ascii="Arial" w:hAnsi="Arial" w:cs="Arial"/>
          <w:bCs/>
          <w:color w:val="000000"/>
          <w:sz w:val="20"/>
          <w:szCs w:val="20"/>
        </w:rPr>
      </w:pPr>
    </w:p>
    <w:p w14:paraId="46F101AD" w14:textId="77777777" w:rsidR="00B57036" w:rsidRDefault="00B57036" w:rsidP="00B57036">
      <w:pPr>
        <w:pStyle w:val="NormalWeb"/>
        <w:spacing w:before="240" w:beforeAutospacing="0"/>
        <w:rPr>
          <w:rFonts w:ascii="Arial" w:hAnsi="Arial" w:cs="Arial"/>
          <w:bCs/>
          <w:color w:val="000000"/>
          <w:sz w:val="20"/>
          <w:szCs w:val="20"/>
        </w:rPr>
      </w:pPr>
    </w:p>
    <w:bookmarkEnd w:id="16"/>
    <w:p w14:paraId="4DE18C9B" w14:textId="77777777" w:rsidR="00B57036" w:rsidRDefault="00B57036" w:rsidP="00B57036">
      <w:pPr>
        <w:rPr>
          <w:rFonts w:ascii="Arial" w:hAnsi="Arial" w:cs="Arial"/>
          <w:bCs/>
          <w:color w:val="0000FF"/>
          <w:sz w:val="20"/>
          <w:szCs w:val="20"/>
          <w:u w:val="single"/>
        </w:rPr>
      </w:pPr>
    </w:p>
    <w:p w14:paraId="07A89FB3" w14:textId="77777777" w:rsidR="00B57036" w:rsidRDefault="00B57036" w:rsidP="00B57036">
      <w:pPr>
        <w:pStyle w:val="NormalWeb"/>
        <w:spacing w:before="240" w:beforeAutospacing="0"/>
        <w:rPr>
          <w:rFonts w:ascii="Arial" w:hAnsi="Arial" w:cs="Arial"/>
          <w:b/>
          <w:bCs/>
          <w:color w:val="000000"/>
          <w:sz w:val="20"/>
          <w:szCs w:val="20"/>
        </w:rPr>
      </w:pPr>
      <w:bookmarkStart w:id="17" w:name="OLE_LINK82"/>
      <w:bookmarkStart w:id="18" w:name="_Hlk141826701"/>
      <w:r>
        <w:rPr>
          <w:rFonts w:ascii="Arial" w:hAnsi="Arial" w:cs="Arial"/>
          <w:b/>
          <w:bCs/>
          <w:color w:val="000000"/>
          <w:sz w:val="20"/>
          <w:szCs w:val="20"/>
        </w:rPr>
        <w:lastRenderedPageBreak/>
        <w:t>Guidelines on Default Loss Guarantee (DLG) in Digital Lending</w:t>
      </w:r>
    </w:p>
    <w:bookmarkEnd w:id="17"/>
    <w:p w14:paraId="6B033D36"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RBI/2023-24/41</w:t>
      </w:r>
      <w:r>
        <w:rPr>
          <w:rFonts w:ascii="Arial" w:hAnsi="Arial" w:cs="Arial"/>
          <w:color w:val="000000"/>
          <w:sz w:val="20"/>
          <w:szCs w:val="20"/>
        </w:rPr>
        <w:br/>
        <w:t>DOR.CRE.REC.21/21.07.001/2023-24</w:t>
      </w:r>
    </w:p>
    <w:p w14:paraId="765040BE" w14:textId="77777777" w:rsidR="00B57036" w:rsidRDefault="00B57036" w:rsidP="00B57036">
      <w:pPr>
        <w:pStyle w:val="NormalWeb"/>
        <w:jc w:val="right"/>
        <w:rPr>
          <w:rFonts w:ascii="Arial" w:hAnsi="Arial" w:cs="Arial"/>
          <w:color w:val="000000"/>
          <w:sz w:val="20"/>
          <w:szCs w:val="20"/>
        </w:rPr>
      </w:pPr>
      <w:r>
        <w:rPr>
          <w:rFonts w:ascii="Arial" w:hAnsi="Arial" w:cs="Arial"/>
          <w:color w:val="000000"/>
          <w:sz w:val="20"/>
          <w:szCs w:val="20"/>
        </w:rPr>
        <w:t>June 08, 2023</w:t>
      </w:r>
    </w:p>
    <w:p w14:paraId="7FD0AA3D"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All Commercial Banks (including Small Finance Banks),</w:t>
      </w:r>
      <w:r>
        <w:rPr>
          <w:rFonts w:ascii="Arial" w:hAnsi="Arial" w:cs="Arial"/>
          <w:color w:val="000000"/>
          <w:sz w:val="20"/>
          <w:szCs w:val="20"/>
        </w:rPr>
        <w:br/>
        <w:t>Primary (Urban) Co-operative Banks, State Co-operative Banks,</w:t>
      </w:r>
      <w:r>
        <w:rPr>
          <w:rFonts w:ascii="Arial" w:hAnsi="Arial" w:cs="Arial"/>
          <w:color w:val="000000"/>
          <w:sz w:val="20"/>
          <w:szCs w:val="20"/>
        </w:rPr>
        <w:br/>
        <w:t>Central Co-operative Banks; and</w:t>
      </w:r>
      <w:r>
        <w:rPr>
          <w:rFonts w:ascii="Arial" w:hAnsi="Arial" w:cs="Arial"/>
          <w:color w:val="000000"/>
          <w:sz w:val="20"/>
          <w:szCs w:val="20"/>
        </w:rPr>
        <w:br/>
        <w:t>Non-Banking Financial Companies (including Housing Finance Companies)</w:t>
      </w:r>
    </w:p>
    <w:p w14:paraId="031FD1B0"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Madam/ Dear Sir,</w:t>
      </w:r>
    </w:p>
    <w:p w14:paraId="76BBF339" w14:textId="77777777" w:rsidR="00B57036" w:rsidRDefault="00B57036" w:rsidP="00B57036">
      <w:pPr>
        <w:pStyle w:val="head"/>
        <w:jc w:val="center"/>
        <w:rPr>
          <w:rFonts w:ascii="Arial" w:hAnsi="Arial" w:cs="Arial"/>
          <w:b/>
          <w:bCs/>
          <w:color w:val="000000"/>
          <w:sz w:val="20"/>
          <w:szCs w:val="20"/>
        </w:rPr>
      </w:pPr>
      <w:r>
        <w:rPr>
          <w:rFonts w:ascii="Arial" w:hAnsi="Arial" w:cs="Arial"/>
          <w:b/>
          <w:bCs/>
          <w:color w:val="000000"/>
          <w:sz w:val="20"/>
          <w:szCs w:val="20"/>
        </w:rPr>
        <w:t>Guidelines on Default Loss Guarantee (DLG) in Digital Lending</w:t>
      </w:r>
    </w:p>
    <w:p w14:paraId="236ECAF2"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A reference is invited to Para (3.4.3.1) of Section C of Annex-II to the </w:t>
      </w:r>
      <w:hyperlink r:id="rId41" w:tgtFrame="_blank" w:history="1">
        <w:r>
          <w:rPr>
            <w:rStyle w:val="Hyperlink"/>
            <w:rFonts w:ascii="Arial" w:hAnsi="Arial" w:cs="Arial"/>
            <w:sz w:val="20"/>
            <w:szCs w:val="20"/>
          </w:rPr>
          <w:t xml:space="preserve">RBI Press Release “Recommendations of the Working group on Digital Lending – Implementation” dated August 10, </w:t>
        </w:r>
        <w:bookmarkStart w:id="19" w:name="_GoBack"/>
        <w:bookmarkEnd w:id="19"/>
        <w:r>
          <w:rPr>
            <w:rStyle w:val="Hyperlink"/>
            <w:rFonts w:ascii="Arial" w:hAnsi="Arial" w:cs="Arial"/>
            <w:sz w:val="20"/>
            <w:szCs w:val="20"/>
          </w:rPr>
          <w:t>2022</w:t>
        </w:r>
      </w:hyperlink>
      <w:r>
        <w:rPr>
          <w:rFonts w:ascii="Arial" w:hAnsi="Arial" w:cs="Arial"/>
          <w:color w:val="000000"/>
          <w:sz w:val="20"/>
          <w:szCs w:val="20"/>
        </w:rPr>
        <w:t> in terms of which it was stated that the recommendation pertaining to First Loss Default Guarantee (FLDG) was under examination with the Reserve Bank.</w:t>
      </w:r>
    </w:p>
    <w:p w14:paraId="6C6C6C6B"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2. Arrangements between Regulated Entities (REs) and Lending Service Providers (LSPs) or between two REs involving default loss guarantee (DLG), commonly known as FLDG, has since been examined by the Bank and it has been decided to permit such arrangements subject to the guidelines laid down in the </w:t>
      </w:r>
      <w:hyperlink r:id="rId42" w:anchor="AN" w:history="1">
        <w:r>
          <w:rPr>
            <w:rStyle w:val="Hyperlink"/>
            <w:rFonts w:ascii="Arial" w:hAnsi="Arial" w:cs="Arial"/>
            <w:sz w:val="20"/>
            <w:szCs w:val="20"/>
          </w:rPr>
          <w:t>Annex</w:t>
        </w:r>
      </w:hyperlink>
      <w:r>
        <w:rPr>
          <w:rFonts w:ascii="Arial" w:hAnsi="Arial" w:cs="Arial"/>
          <w:color w:val="000000"/>
          <w:sz w:val="20"/>
          <w:szCs w:val="20"/>
        </w:rPr>
        <w:t> to this circular. DLG arrangements conforming to these guidelines shall not be treated as ‘synthetic securitisation’</w:t>
      </w:r>
      <w:hyperlink r:id="rId43" w:anchor="FN1" w:history="1">
        <w:r>
          <w:rPr>
            <w:rStyle w:val="Hyperlink"/>
            <w:rFonts w:ascii="Arial" w:hAnsi="Arial" w:cs="Arial"/>
            <w:sz w:val="15"/>
            <w:szCs w:val="15"/>
            <w:vertAlign w:val="superscript"/>
          </w:rPr>
          <w:t>1</w:t>
        </w:r>
      </w:hyperlink>
      <w:r>
        <w:rPr>
          <w:rFonts w:ascii="Arial" w:hAnsi="Arial" w:cs="Arial"/>
          <w:color w:val="000000"/>
          <w:sz w:val="20"/>
          <w:szCs w:val="20"/>
        </w:rPr>
        <w:t> and/or shall also not attract the provisions of ‘loan participation’</w:t>
      </w:r>
      <w:hyperlink r:id="rId44" w:anchor="FN2" w:history="1">
        <w:r>
          <w:rPr>
            <w:rStyle w:val="Hyperlink"/>
            <w:rFonts w:ascii="Arial" w:hAnsi="Arial" w:cs="Arial"/>
            <w:sz w:val="15"/>
            <w:szCs w:val="15"/>
            <w:vertAlign w:val="superscript"/>
          </w:rPr>
          <w:t>2</w:t>
        </w:r>
      </w:hyperlink>
      <w:r>
        <w:rPr>
          <w:rFonts w:ascii="Arial" w:hAnsi="Arial" w:cs="Arial"/>
          <w:color w:val="000000"/>
          <w:sz w:val="20"/>
          <w:szCs w:val="20"/>
        </w:rPr>
        <w:t>.</w:t>
      </w:r>
    </w:p>
    <w:p w14:paraId="16884227"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3. The guidelines shall come into effect from the date of this Circular.</w:t>
      </w:r>
    </w:p>
    <w:p w14:paraId="045EA09F"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 30A of the National Housing Bank Act, 1987 and section 6 of the Factoring Regulation Act.</w:t>
      </w:r>
    </w:p>
    <w:p w14:paraId="3D44AE0E" w14:textId="77777777" w:rsidR="00B57036" w:rsidRDefault="00B57036" w:rsidP="00B57036">
      <w:pPr>
        <w:pStyle w:val="NormalWeb"/>
        <w:jc w:val="both"/>
        <w:rPr>
          <w:rFonts w:ascii="Arial" w:hAnsi="Arial" w:cs="Arial"/>
          <w:color w:val="000000"/>
          <w:sz w:val="20"/>
          <w:szCs w:val="20"/>
        </w:rPr>
      </w:pPr>
      <w:r>
        <w:rPr>
          <w:rFonts w:ascii="Arial" w:hAnsi="Arial" w:cs="Arial"/>
          <w:color w:val="000000"/>
          <w:sz w:val="20"/>
          <w:szCs w:val="20"/>
        </w:rPr>
        <w:t>Yours faithfully,</w:t>
      </w:r>
    </w:p>
    <w:p w14:paraId="0ED63511" w14:textId="77777777" w:rsidR="00B57036" w:rsidRDefault="00B57036" w:rsidP="00B5703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4ABE88D2" w14:textId="77777777" w:rsidR="00B57036" w:rsidRDefault="00B57036" w:rsidP="00B57036">
      <w:pPr>
        <w:spacing w:before="240" w:after="0"/>
      </w:pPr>
      <w:r>
        <w:t>More details can be referred to in the below link.</w:t>
      </w:r>
    </w:p>
    <w:p w14:paraId="0A93AA3F" w14:textId="77777777" w:rsidR="00B57036" w:rsidRDefault="00B57036" w:rsidP="00B5703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5" w:history="1">
        <w:r w:rsidRPr="005F425E">
          <w:rPr>
            <w:rStyle w:val="Hyperlink"/>
            <w:rFonts w:ascii="Arial" w:hAnsi="Arial" w:cs="Arial"/>
            <w:bCs/>
            <w:sz w:val="20"/>
            <w:szCs w:val="20"/>
          </w:rPr>
          <w:t>https://rbi.org.in/Scripts/NotificationUser.aspx?Id=12514&amp;Mode=0</w:t>
        </w:r>
      </w:hyperlink>
    </w:p>
    <w:p w14:paraId="5DF6F113" w14:textId="77777777" w:rsidR="00B57036" w:rsidRDefault="00B57036" w:rsidP="00B57036">
      <w:pPr>
        <w:pStyle w:val="NormalWeb"/>
        <w:rPr>
          <w:rFonts w:ascii="Arial" w:hAnsi="Arial" w:cs="Arial"/>
          <w:bCs/>
          <w:color w:val="000000"/>
          <w:sz w:val="20"/>
          <w:szCs w:val="20"/>
        </w:rPr>
      </w:pPr>
    </w:p>
    <w:p w14:paraId="658B5CF6" w14:textId="77777777" w:rsidR="00B57036" w:rsidRDefault="00B57036" w:rsidP="00B57036">
      <w:pPr>
        <w:pStyle w:val="NormalWeb"/>
        <w:rPr>
          <w:rFonts w:ascii="Arial" w:hAnsi="Arial" w:cs="Arial"/>
          <w:bCs/>
          <w:color w:val="000000"/>
          <w:sz w:val="20"/>
          <w:szCs w:val="20"/>
        </w:rPr>
      </w:pPr>
    </w:p>
    <w:p w14:paraId="2E7A3B42" w14:textId="77777777" w:rsidR="00B57036" w:rsidRDefault="00B57036" w:rsidP="00B57036">
      <w:pPr>
        <w:pStyle w:val="NormalWeb"/>
        <w:rPr>
          <w:rFonts w:ascii="Arial" w:hAnsi="Arial" w:cs="Arial"/>
          <w:bCs/>
          <w:color w:val="000000"/>
          <w:sz w:val="20"/>
          <w:szCs w:val="20"/>
        </w:rPr>
      </w:pPr>
    </w:p>
    <w:p w14:paraId="2240306A" w14:textId="77777777" w:rsidR="00B57036" w:rsidRDefault="00B57036" w:rsidP="00B57036">
      <w:pPr>
        <w:pStyle w:val="NormalWeb"/>
        <w:rPr>
          <w:rFonts w:ascii="Arial" w:hAnsi="Arial" w:cs="Arial"/>
          <w:bCs/>
          <w:color w:val="000000"/>
          <w:sz w:val="20"/>
          <w:szCs w:val="20"/>
        </w:rPr>
      </w:pPr>
    </w:p>
    <w:p w14:paraId="138E1965" w14:textId="77777777" w:rsidR="00B57036" w:rsidRDefault="00B57036" w:rsidP="00B57036">
      <w:pPr>
        <w:pStyle w:val="NormalWeb"/>
        <w:rPr>
          <w:rFonts w:ascii="Arial" w:hAnsi="Arial" w:cs="Arial"/>
          <w:bCs/>
          <w:color w:val="000000"/>
          <w:sz w:val="20"/>
          <w:szCs w:val="20"/>
        </w:rPr>
      </w:pPr>
    </w:p>
    <w:p w14:paraId="4D70E4B9" w14:textId="77777777" w:rsidR="00B57036" w:rsidRDefault="00B57036" w:rsidP="00B57036">
      <w:pPr>
        <w:pStyle w:val="NormalWeb"/>
        <w:rPr>
          <w:rFonts w:ascii="Arial" w:hAnsi="Arial" w:cs="Arial"/>
          <w:bCs/>
          <w:color w:val="000000"/>
          <w:sz w:val="20"/>
          <w:szCs w:val="20"/>
        </w:rPr>
      </w:pPr>
    </w:p>
    <w:bookmarkEnd w:id="18"/>
    <w:p w14:paraId="22D23B9D" w14:textId="77777777" w:rsidR="00B57036" w:rsidRPr="00B57036" w:rsidRDefault="00B57036" w:rsidP="00B57036">
      <w:pPr>
        <w:rPr>
          <w:rFonts w:ascii="Arial" w:hAnsi="Arial" w:cs="Arial"/>
          <w:bCs/>
          <w:color w:val="0000FF"/>
          <w:sz w:val="20"/>
          <w:szCs w:val="20"/>
          <w:u w:val="single"/>
        </w:rPr>
      </w:pPr>
    </w:p>
    <w:sectPr w:rsidR="00B57036" w:rsidRPr="00B570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83834"/>
    <w:multiLevelType w:val="hybridMultilevel"/>
    <w:tmpl w:val="B674FCE6"/>
    <w:lvl w:ilvl="0" w:tplc="9FA029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271040"/>
    <w:multiLevelType w:val="multilevel"/>
    <w:tmpl w:val="1D56EB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2B"/>
    <w:rsid w:val="00125ED6"/>
    <w:rsid w:val="001C3B05"/>
    <w:rsid w:val="00233C3D"/>
    <w:rsid w:val="00482ED2"/>
    <w:rsid w:val="00486B2B"/>
    <w:rsid w:val="00A7470D"/>
    <w:rsid w:val="00B57036"/>
    <w:rsid w:val="00CA0B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8772"/>
  <w15:chartTrackingRefBased/>
  <w15:docId w15:val="{9F929BC4-801F-4769-8142-D703A69A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ED6"/>
    <w:pPr>
      <w:ind w:left="720"/>
      <w:contextualSpacing/>
    </w:pPr>
  </w:style>
  <w:style w:type="paragraph" w:styleId="NormalWeb">
    <w:name w:val="Normal (Web)"/>
    <w:basedOn w:val="Normal"/>
    <w:uiPriority w:val="99"/>
    <w:unhideWhenUsed/>
    <w:rsid w:val="00B5703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B5703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B57036"/>
    <w:rPr>
      <w:color w:val="0000FF"/>
      <w:u w:val="single"/>
    </w:rPr>
  </w:style>
  <w:style w:type="character" w:styleId="Strong">
    <w:name w:val="Strong"/>
    <w:basedOn w:val="DefaultParagraphFont"/>
    <w:uiPriority w:val="22"/>
    <w:qFormat/>
    <w:rsid w:val="00B57036"/>
    <w:rPr>
      <w:b/>
      <w:bCs/>
    </w:rPr>
  </w:style>
  <w:style w:type="character" w:customStyle="1" w:styleId="head1">
    <w:name w:val="head1"/>
    <w:basedOn w:val="DefaultParagraphFont"/>
    <w:rsid w:val="00B57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28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12452&amp;Mode=0" TargetMode="External"/><Relationship Id="rId13" Type="http://schemas.openxmlformats.org/officeDocument/2006/relationships/hyperlink" Target="https://rbi.org.in/Scripts/NotificationUser.aspx?Id=12458&amp;Mode=0" TargetMode="External"/><Relationship Id="rId18" Type="http://schemas.openxmlformats.org/officeDocument/2006/relationships/hyperlink" Target="https://www.rbi.org.in/Scripts/BS_ViewMasCirculardetails.aspx?id=12280" TargetMode="External"/><Relationship Id="rId26" Type="http://schemas.openxmlformats.org/officeDocument/2006/relationships/hyperlink" Target="https://rbi.org.in/Scripts/NotificationUser.aspx?Id=12487&amp;Mode=0" TargetMode="External"/><Relationship Id="rId39" Type="http://schemas.openxmlformats.org/officeDocument/2006/relationships/hyperlink" Target="https://rbi.org.in/Scripts/NotificationUser.aspx?Id=12513&amp;Mode=0" TargetMode="External"/><Relationship Id="rId3" Type="http://schemas.openxmlformats.org/officeDocument/2006/relationships/settings" Target="settings.xml"/><Relationship Id="rId21" Type="http://schemas.openxmlformats.org/officeDocument/2006/relationships/hyperlink" Target="https://rbi.org.in/Scripts/NotificationUser.aspx?Id=12484&amp;Mode=0" TargetMode="External"/><Relationship Id="rId34" Type="http://schemas.openxmlformats.org/officeDocument/2006/relationships/hyperlink" Target="https://rbi.org.in/Scripts/NotificationUser.aspx?Id=11951&amp;Mode=0" TargetMode="External"/><Relationship Id="rId42" Type="http://schemas.openxmlformats.org/officeDocument/2006/relationships/hyperlink" Target="https://rbi.org.in/Scripts/NotificationUser.aspx?Id=12514&amp;Mode=0" TargetMode="External"/><Relationship Id="rId47" Type="http://schemas.openxmlformats.org/officeDocument/2006/relationships/theme" Target="theme/theme1.xml"/><Relationship Id="rId7" Type="http://schemas.openxmlformats.org/officeDocument/2006/relationships/hyperlink" Target="https://www.rbi.org.in/Scripts/BS_ViewMasDirections.aspx?id=12156" TargetMode="External"/><Relationship Id="rId12" Type="http://schemas.openxmlformats.org/officeDocument/2006/relationships/hyperlink" Target="https://www.rbi.org.in/Scripts/BS_ViewMasCirculardetails.aspx?id=12267" TargetMode="External"/><Relationship Id="rId17" Type="http://schemas.openxmlformats.org/officeDocument/2006/relationships/hyperlink" Target="https://rbi.org.in/Scripts/NotificationUser.aspx?Id=12470&amp;Mode=0" TargetMode="External"/><Relationship Id="rId25" Type="http://schemas.openxmlformats.org/officeDocument/2006/relationships/hyperlink" Target="https://rbi.org.in/Scripts/NotificationUser.aspx?Id=12487&amp;Mode=0" TargetMode="External"/><Relationship Id="rId33" Type="http://schemas.openxmlformats.org/officeDocument/2006/relationships/hyperlink" Target="https://rbi.org.in/Scripts/NotificationUser.aspx?Id=12498&amp;Mode=0" TargetMode="External"/><Relationship Id="rId38" Type="http://schemas.openxmlformats.org/officeDocument/2006/relationships/hyperlink" Target="https://www.rbi.org.in/Scripts/BS_PressReleaseDisplay.aspx?prid=55815"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bi.org.in/Scripts/NotificationUser.aspx?Id=12470&amp;Mode=0" TargetMode="External"/><Relationship Id="rId20" Type="http://schemas.openxmlformats.org/officeDocument/2006/relationships/hyperlink" Target="https://rbi.org.in/Scripts/NotificationUser.aspx?Id=12476&amp;Mode=0" TargetMode="External"/><Relationship Id="rId29" Type="http://schemas.openxmlformats.org/officeDocument/2006/relationships/hyperlink" Target="https://www.rbi.org.in/Scripts/BS_ViewMasDirections.aspx?id=11566" TargetMode="External"/><Relationship Id="rId41" Type="http://schemas.openxmlformats.org/officeDocument/2006/relationships/hyperlink" Target="https://rbi.org.in/Scripts/BS_PressReleaseDisplay.aspx?prid=54187" TargetMode="External"/><Relationship Id="rId1" Type="http://schemas.openxmlformats.org/officeDocument/2006/relationships/numbering" Target="numbering.xml"/><Relationship Id="rId6" Type="http://schemas.openxmlformats.org/officeDocument/2006/relationships/hyperlink" Target="https://www.rbi.org.in/Scripts/BS_ViewMasDirections.aspx?id=12156" TargetMode="External"/><Relationship Id="rId11" Type="http://schemas.openxmlformats.org/officeDocument/2006/relationships/hyperlink" Target="https://www.rbi.org.in/Scripts/NotificationUser.aspx?Id=11818&amp;Mode=0" TargetMode="External"/><Relationship Id="rId24" Type="http://schemas.openxmlformats.org/officeDocument/2006/relationships/hyperlink" Target="https://rbi.org.in/Scripts/NotificationUser.aspx?Id=12484&amp;Mode=0" TargetMode="External"/><Relationship Id="rId32" Type="http://schemas.openxmlformats.org/officeDocument/2006/relationships/hyperlink" Target="https://rbidocs.rbi.org.in/rdocs/content/pdfs/NT2504052023_AN.pdf" TargetMode="External"/><Relationship Id="rId37" Type="http://schemas.openxmlformats.org/officeDocument/2006/relationships/hyperlink" Target="https://www.rbi.org.in/Scripts/NotificationUser.aspx?Id=11580&amp;Mode=0" TargetMode="External"/><Relationship Id="rId40" Type="http://schemas.openxmlformats.org/officeDocument/2006/relationships/hyperlink" Target="https://rbi.org.in/Scripts/NotificationUser.aspx?Id=12513&amp;Mode=0" TargetMode="External"/><Relationship Id="rId45" Type="http://schemas.openxmlformats.org/officeDocument/2006/relationships/hyperlink" Target="https://rbi.org.in/Scripts/NotificationUser.aspx?Id=12514&amp;Mode=0" TargetMode="External"/><Relationship Id="rId5" Type="http://schemas.openxmlformats.org/officeDocument/2006/relationships/hyperlink" Target="https://www.rbi.org.in/Scripts/BS_PressReleaseDisplay.aspx?prid=55179" TargetMode="External"/><Relationship Id="rId15" Type="http://schemas.openxmlformats.org/officeDocument/2006/relationships/hyperlink" Target="https://rbi.org.in/Scripts/NotificationUser.aspx?Id=12470&amp;Mode=0" TargetMode="External"/><Relationship Id="rId23" Type="http://schemas.openxmlformats.org/officeDocument/2006/relationships/hyperlink" Target="https://rbi.org.in/Scripts/NotificationUser.aspx?Id=12484&amp;Mode=0" TargetMode="External"/><Relationship Id="rId28" Type="http://schemas.openxmlformats.org/officeDocument/2006/relationships/hyperlink" Target="https://rbidocs.rbi.org.in/rdocs/content/pdfs/NT2428042023_AN.pdf" TargetMode="External"/><Relationship Id="rId36" Type="http://schemas.openxmlformats.org/officeDocument/2006/relationships/hyperlink" Target="https://rbi.org.in/Scripts/NotificationUser.aspx?Id=12500&amp;Mode=0" TargetMode="External"/><Relationship Id="rId10" Type="http://schemas.openxmlformats.org/officeDocument/2006/relationships/hyperlink" Target="https://rbi.org.in/Scripts/NotificationUser.aspx?Id=12454&amp;Mode=0" TargetMode="External"/><Relationship Id="rId19" Type="http://schemas.openxmlformats.org/officeDocument/2006/relationships/hyperlink" Target="https://rbi.org.in/Scripts/NotificationUser.aspx?Id=12476&amp;Mode=0" TargetMode="External"/><Relationship Id="rId31" Type="http://schemas.openxmlformats.org/officeDocument/2006/relationships/hyperlink" Target="https://www.rbi.org.in/Scripts/BS_ViewMasDirections.aspx?id=11566" TargetMode="External"/><Relationship Id="rId44" Type="http://schemas.openxmlformats.org/officeDocument/2006/relationships/hyperlink" Target="https://rbi.org.in/Scripts/NotificationUser.aspx?Id=12514&amp;Mode=0" TargetMode="External"/><Relationship Id="rId4" Type="http://schemas.openxmlformats.org/officeDocument/2006/relationships/webSettings" Target="webSettings.xml"/><Relationship Id="rId9" Type="http://schemas.openxmlformats.org/officeDocument/2006/relationships/hyperlink" Target="https://rbi.org.in/Scripts/NotificationUser.aspx?Id=12454&amp;Mode=0" TargetMode="External"/><Relationship Id="rId14" Type="http://schemas.openxmlformats.org/officeDocument/2006/relationships/hyperlink" Target="https://rbi.org.in/Scripts/NotificationUser.aspx?Id=12458&amp;Mode=0" TargetMode="External"/><Relationship Id="rId22" Type="http://schemas.openxmlformats.org/officeDocument/2006/relationships/hyperlink" Target="https://www.rbi.org.in/Scripts/NotificationUser.aspx?Id=1145&amp;Mode=0" TargetMode="External"/><Relationship Id="rId27" Type="http://schemas.openxmlformats.org/officeDocument/2006/relationships/hyperlink" Target="https://www.rbi.org.in/Scripts/BS_ViewMasDirections.aspx?id=11566" TargetMode="External"/><Relationship Id="rId30" Type="http://schemas.openxmlformats.org/officeDocument/2006/relationships/hyperlink" Target="https://rbi.org.in/Scripts/NotificationUser.aspx?Id=12497&amp;Mode=0" TargetMode="External"/><Relationship Id="rId35" Type="http://schemas.openxmlformats.org/officeDocument/2006/relationships/hyperlink" Target="https://rbidocs.rbi.org.in/rdocs/content/pdfs/IndianGazzate20032023.pdf" TargetMode="External"/><Relationship Id="rId43" Type="http://schemas.openxmlformats.org/officeDocument/2006/relationships/hyperlink" Target="https://rbi.org.in/Scripts/NotificationUser.aspx?Id=12514&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3527</Words>
  <Characters>20107</Characters>
  <Application>Microsoft Office Word</Application>
  <DocSecurity>0</DocSecurity>
  <Lines>167</Lines>
  <Paragraphs>47</Paragraphs>
  <ScaleCrop>false</ScaleCrop>
  <Company/>
  <LinksUpToDate>false</LinksUpToDate>
  <CharactersWithSpaces>23587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6</cp:revision>
  <dcterms:created xsi:type="dcterms:W3CDTF">2023-08-01T16:57:00Z</dcterms:created>
  <dcterms:modified xsi:type="dcterms:W3CDTF">2023-08-02T07:00:00Z</dcterms:modified>
</cp:coreProperties>
</file>